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E09C"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66E7812F" w14:textId="77777777" w:rsidR="004875C2" w:rsidRPr="004875C2" w:rsidRDefault="004875C2" w:rsidP="004875C2">
      <w:pPr>
        <w:spacing w:after="0" w:line="240" w:lineRule="auto"/>
        <w:rPr>
          <w:rFonts w:ascii="Times New Roman" w:eastAsia="Times New Roman" w:hAnsi="Times New Roman" w:cs="Times New Roman"/>
          <w:sz w:val="24"/>
          <w:szCs w:val="24"/>
        </w:rPr>
      </w:pPr>
      <w:r w:rsidRPr="004875C2">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14E4E88A" wp14:editId="2CB9A9C3">
            <wp:simplePos x="0" y="0"/>
            <wp:positionH relativeFrom="column">
              <wp:posOffset>2743200</wp:posOffset>
            </wp:positionH>
            <wp:positionV relativeFrom="paragraph">
              <wp:posOffset>-114300</wp:posOffset>
            </wp:positionV>
            <wp:extent cx="685800" cy="800100"/>
            <wp:effectExtent l="0" t="0" r="0" b="0"/>
            <wp:wrapTight wrapText="bothSides">
              <wp:wrapPolygon edited="0">
                <wp:start x="0" y="0"/>
                <wp:lineTo x="0" y="21086"/>
                <wp:lineTo x="21000" y="21086"/>
                <wp:lineTo x="2100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anchor>
        </w:drawing>
      </w:r>
    </w:p>
    <w:p w14:paraId="5A53D0F9"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5C84C5AF"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6CA0B39F"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6C17CDED"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6843DDFA" w14:textId="77777777" w:rsidR="004875C2" w:rsidRPr="004875C2" w:rsidRDefault="004875C2" w:rsidP="004875C2">
      <w:pPr>
        <w:spacing w:after="0" w:line="240" w:lineRule="auto"/>
        <w:jc w:val="center"/>
        <w:rPr>
          <w:rFonts w:ascii="Times New Roman" w:eastAsia="Times New Roman" w:hAnsi="Times New Roman" w:cs="Times New Roman"/>
          <w:smallCaps/>
          <w:sz w:val="36"/>
          <w:szCs w:val="36"/>
        </w:rPr>
      </w:pPr>
      <w:r w:rsidRPr="004875C2">
        <w:rPr>
          <w:rFonts w:ascii="Times New Roman" w:eastAsia="Times New Roman" w:hAnsi="Times New Roman" w:cs="Times New Roman"/>
          <w:smallCaps/>
          <w:sz w:val="36"/>
          <w:szCs w:val="36"/>
        </w:rPr>
        <w:t>представительный орган</w:t>
      </w:r>
    </w:p>
    <w:p w14:paraId="0EA7BAC8" w14:textId="77777777" w:rsidR="004875C2" w:rsidRPr="004875C2" w:rsidRDefault="004875C2" w:rsidP="004875C2">
      <w:pPr>
        <w:spacing w:after="0" w:line="240" w:lineRule="auto"/>
        <w:jc w:val="center"/>
        <w:rPr>
          <w:rFonts w:ascii="Times New Roman" w:eastAsia="Times New Roman" w:hAnsi="Times New Roman" w:cs="Times New Roman"/>
          <w:smallCaps/>
          <w:sz w:val="36"/>
          <w:szCs w:val="36"/>
        </w:rPr>
      </w:pPr>
      <w:r w:rsidRPr="004875C2">
        <w:rPr>
          <w:rFonts w:ascii="Times New Roman" w:eastAsia="Times New Roman" w:hAnsi="Times New Roman" w:cs="Times New Roman"/>
          <w:smallCaps/>
          <w:sz w:val="36"/>
          <w:szCs w:val="36"/>
        </w:rPr>
        <w:t>муниципального образования</w:t>
      </w:r>
    </w:p>
    <w:p w14:paraId="53B540E7" w14:textId="77777777" w:rsidR="004875C2" w:rsidRPr="004875C2" w:rsidRDefault="004875C2" w:rsidP="004875C2">
      <w:pPr>
        <w:spacing w:after="0" w:line="240" w:lineRule="auto"/>
        <w:jc w:val="center"/>
        <w:rPr>
          <w:rFonts w:ascii="Times New Roman" w:eastAsia="Times New Roman" w:hAnsi="Times New Roman" w:cs="Times New Roman"/>
          <w:sz w:val="36"/>
          <w:szCs w:val="36"/>
        </w:rPr>
      </w:pPr>
      <w:r w:rsidRPr="004875C2">
        <w:rPr>
          <w:rFonts w:ascii="Times New Roman" w:eastAsia="Times New Roman" w:hAnsi="Times New Roman" w:cs="Times New Roman"/>
          <w:sz w:val="36"/>
          <w:szCs w:val="36"/>
        </w:rPr>
        <w:t>«Город Волгодонск»</w:t>
      </w:r>
    </w:p>
    <w:p w14:paraId="6B87CB3C" w14:textId="77777777" w:rsidR="004875C2" w:rsidRPr="004875C2" w:rsidRDefault="004875C2" w:rsidP="004875C2">
      <w:pPr>
        <w:spacing w:before="120" w:after="0" w:line="240" w:lineRule="auto"/>
        <w:jc w:val="center"/>
        <w:rPr>
          <w:rFonts w:ascii="Arial" w:eastAsia="Times New Roman" w:hAnsi="Arial" w:cs="Arial"/>
          <w:b/>
          <w:sz w:val="48"/>
          <w:szCs w:val="48"/>
        </w:rPr>
      </w:pPr>
      <w:r w:rsidRPr="004875C2">
        <w:rPr>
          <w:rFonts w:ascii="Arial" w:eastAsia="Times New Roman" w:hAnsi="Arial" w:cs="Arial"/>
          <w:b/>
          <w:sz w:val="48"/>
          <w:szCs w:val="48"/>
        </w:rPr>
        <w:t>ВОЛГОДОНСКАЯ ГОРОДСКАЯ ДУМА</w:t>
      </w:r>
    </w:p>
    <w:p w14:paraId="538CBD86"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594F99EA" w14:textId="77777777" w:rsidR="004875C2" w:rsidRPr="004875C2" w:rsidRDefault="004875C2" w:rsidP="004875C2">
      <w:pPr>
        <w:spacing w:after="0" w:line="240" w:lineRule="auto"/>
        <w:jc w:val="center"/>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г. Волгодонск Ростовской области</w:t>
      </w:r>
    </w:p>
    <w:p w14:paraId="5DD096D9" w14:textId="77777777" w:rsidR="004875C2" w:rsidRPr="004875C2" w:rsidRDefault="004875C2" w:rsidP="004875C2">
      <w:pPr>
        <w:spacing w:after="0" w:line="240" w:lineRule="auto"/>
        <w:rPr>
          <w:rFonts w:ascii="Times New Roman" w:eastAsia="Times New Roman" w:hAnsi="Times New Roman" w:cs="Times New Roman"/>
          <w:sz w:val="24"/>
          <w:szCs w:val="24"/>
        </w:rPr>
      </w:pPr>
    </w:p>
    <w:p w14:paraId="2637F1CD" w14:textId="426A0BC0" w:rsidR="004875C2" w:rsidRPr="004875C2" w:rsidRDefault="004875C2" w:rsidP="004875C2">
      <w:pPr>
        <w:spacing w:after="0" w:line="240" w:lineRule="auto"/>
        <w:jc w:val="center"/>
        <w:rPr>
          <w:rFonts w:ascii="Times New Roman" w:eastAsia="Times New Roman" w:hAnsi="Times New Roman" w:cs="Times New Roman"/>
          <w:sz w:val="36"/>
          <w:szCs w:val="36"/>
        </w:rPr>
      </w:pPr>
      <w:r w:rsidRPr="004875C2">
        <w:rPr>
          <w:rFonts w:ascii="Times New Roman" w:eastAsia="Times New Roman" w:hAnsi="Times New Roman" w:cs="Times New Roman"/>
          <w:sz w:val="36"/>
          <w:szCs w:val="36"/>
        </w:rPr>
        <w:t>РЕШ</w:t>
      </w:r>
      <w:r w:rsidR="00A373A4">
        <w:rPr>
          <w:rFonts w:ascii="Times New Roman" w:eastAsia="Times New Roman" w:hAnsi="Times New Roman" w:cs="Times New Roman"/>
          <w:sz w:val="36"/>
          <w:szCs w:val="36"/>
        </w:rPr>
        <w:t xml:space="preserve">ЕНИЕ № </w:t>
      </w:r>
      <w:r w:rsidR="00C14C5C">
        <w:rPr>
          <w:rFonts w:ascii="Times New Roman" w:eastAsia="Times New Roman" w:hAnsi="Times New Roman" w:cs="Times New Roman"/>
          <w:sz w:val="36"/>
          <w:szCs w:val="36"/>
        </w:rPr>
        <w:t>19</w:t>
      </w:r>
      <w:r w:rsidR="00A373A4">
        <w:rPr>
          <w:rFonts w:ascii="Times New Roman" w:eastAsia="Times New Roman" w:hAnsi="Times New Roman" w:cs="Times New Roman"/>
          <w:sz w:val="36"/>
          <w:szCs w:val="36"/>
        </w:rPr>
        <w:t xml:space="preserve"> от </w:t>
      </w:r>
      <w:r w:rsidR="00D82ECD">
        <w:rPr>
          <w:rFonts w:ascii="Times New Roman" w:eastAsia="Times New Roman" w:hAnsi="Times New Roman" w:cs="Times New Roman"/>
          <w:sz w:val="36"/>
          <w:szCs w:val="36"/>
        </w:rPr>
        <w:t>14 марта</w:t>
      </w:r>
      <w:r w:rsidRPr="004875C2">
        <w:rPr>
          <w:rFonts w:ascii="Times New Roman" w:eastAsia="Times New Roman" w:hAnsi="Times New Roman" w:cs="Times New Roman"/>
          <w:sz w:val="36"/>
          <w:szCs w:val="36"/>
        </w:rPr>
        <w:t xml:space="preserve"> 20</w:t>
      </w:r>
      <w:r w:rsidR="00154C66">
        <w:rPr>
          <w:rFonts w:ascii="Times New Roman" w:eastAsia="Times New Roman" w:hAnsi="Times New Roman" w:cs="Times New Roman"/>
          <w:sz w:val="36"/>
          <w:szCs w:val="36"/>
        </w:rPr>
        <w:t>2</w:t>
      </w:r>
      <w:r w:rsidR="00D9060E">
        <w:rPr>
          <w:rFonts w:ascii="Times New Roman" w:eastAsia="Times New Roman" w:hAnsi="Times New Roman" w:cs="Times New Roman"/>
          <w:sz w:val="36"/>
          <w:szCs w:val="36"/>
        </w:rPr>
        <w:t>4</w:t>
      </w:r>
      <w:r w:rsidRPr="004875C2">
        <w:rPr>
          <w:rFonts w:ascii="Times New Roman" w:eastAsia="Times New Roman" w:hAnsi="Times New Roman" w:cs="Times New Roman"/>
          <w:sz w:val="36"/>
          <w:szCs w:val="36"/>
        </w:rPr>
        <w:t xml:space="preserve"> года</w:t>
      </w:r>
    </w:p>
    <w:p w14:paraId="4B441FB0" w14:textId="77777777" w:rsidR="004875C2" w:rsidRPr="004875C2" w:rsidRDefault="004875C2" w:rsidP="00D82ECD">
      <w:pPr>
        <w:keepNext/>
        <w:tabs>
          <w:tab w:val="left" w:pos="-2127"/>
        </w:tabs>
        <w:spacing w:before="240" w:after="120" w:line="336" w:lineRule="auto"/>
        <w:ind w:right="5103"/>
        <w:jc w:val="both"/>
        <w:outlineLvl w:val="0"/>
        <w:rPr>
          <w:rFonts w:ascii="Times New Roman" w:eastAsia="Times New Roman" w:hAnsi="Times New Roman" w:cs="Times New Roman"/>
          <w:bCs/>
          <w:sz w:val="28"/>
          <w:szCs w:val="28"/>
        </w:rPr>
      </w:pPr>
      <w:r w:rsidRPr="004875C2">
        <w:rPr>
          <w:rFonts w:ascii="Times New Roman" w:hAnsi="Times New Roman" w:cs="Times New Roman"/>
          <w:sz w:val="28"/>
          <w:szCs w:val="28"/>
        </w:rPr>
        <w:t>Об отчёте о деятельности Контрольно-счётной палаты города Волгодонска за 20</w:t>
      </w:r>
      <w:r w:rsidR="00177953">
        <w:rPr>
          <w:rFonts w:ascii="Times New Roman" w:hAnsi="Times New Roman" w:cs="Times New Roman"/>
          <w:sz w:val="28"/>
          <w:szCs w:val="28"/>
        </w:rPr>
        <w:t>2</w:t>
      </w:r>
      <w:r w:rsidR="00D9060E">
        <w:rPr>
          <w:rFonts w:ascii="Times New Roman" w:hAnsi="Times New Roman" w:cs="Times New Roman"/>
          <w:sz w:val="28"/>
          <w:szCs w:val="28"/>
        </w:rPr>
        <w:t>3</w:t>
      </w:r>
      <w:r w:rsidRPr="004875C2">
        <w:rPr>
          <w:rFonts w:ascii="Times New Roman" w:hAnsi="Times New Roman" w:cs="Times New Roman"/>
          <w:sz w:val="28"/>
          <w:szCs w:val="28"/>
        </w:rPr>
        <w:t xml:space="preserve"> год</w:t>
      </w:r>
    </w:p>
    <w:p w14:paraId="0F807117" w14:textId="77777777" w:rsidR="004875C2" w:rsidRPr="004875C2" w:rsidRDefault="004875C2" w:rsidP="00D82ECD">
      <w:pPr>
        <w:autoSpaceDE w:val="0"/>
        <w:autoSpaceDN w:val="0"/>
        <w:adjustRightInd w:val="0"/>
        <w:spacing w:after="0" w:line="336" w:lineRule="auto"/>
        <w:ind w:firstLine="708"/>
        <w:jc w:val="both"/>
        <w:rPr>
          <w:rFonts w:ascii="Times New Roman" w:eastAsia="Times New Roman" w:hAnsi="Times New Roman" w:cs="Times New Roman"/>
          <w:sz w:val="28"/>
          <w:szCs w:val="28"/>
        </w:rPr>
      </w:pPr>
    </w:p>
    <w:p w14:paraId="4D7F4424" w14:textId="77777777" w:rsidR="004875C2" w:rsidRPr="004875C2" w:rsidRDefault="004875C2" w:rsidP="00D82ECD">
      <w:pPr>
        <w:autoSpaceDE w:val="0"/>
        <w:autoSpaceDN w:val="0"/>
        <w:adjustRightInd w:val="0"/>
        <w:spacing w:after="0" w:line="336" w:lineRule="auto"/>
        <w:ind w:firstLine="540"/>
        <w:jc w:val="both"/>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В соответствии со статьёй 5</w:t>
      </w:r>
      <w:r w:rsidR="00177953">
        <w:rPr>
          <w:rFonts w:ascii="Times New Roman" w:eastAsia="Times New Roman" w:hAnsi="Times New Roman" w:cs="Times New Roman"/>
          <w:sz w:val="28"/>
          <w:szCs w:val="28"/>
        </w:rPr>
        <w:t>7</w:t>
      </w:r>
      <w:r w:rsidRPr="004875C2">
        <w:rPr>
          <w:rFonts w:ascii="Times New Roman" w:eastAsia="Times New Roman" w:hAnsi="Times New Roman" w:cs="Times New Roman"/>
          <w:sz w:val="28"/>
          <w:szCs w:val="28"/>
        </w:rPr>
        <w:t xml:space="preserve"> Устава муниципального образования  «Город Волгодонск», статьёй 20 Положения о Контрольно-счётной палате города Волгодонска, утверждённого решением Волгодонской городской Думы от 16.11.2011 №120, Волгодонская городская Дума </w:t>
      </w:r>
    </w:p>
    <w:p w14:paraId="2665E92E" w14:textId="77777777" w:rsidR="004875C2" w:rsidRPr="004875C2" w:rsidRDefault="004875C2" w:rsidP="00D82ECD">
      <w:pPr>
        <w:autoSpaceDE w:val="0"/>
        <w:autoSpaceDN w:val="0"/>
        <w:adjustRightInd w:val="0"/>
        <w:spacing w:before="120" w:after="120" w:line="336" w:lineRule="auto"/>
        <w:ind w:firstLine="539"/>
        <w:jc w:val="center"/>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РЕШИЛА:</w:t>
      </w:r>
    </w:p>
    <w:p w14:paraId="2EAF43DB" w14:textId="77777777" w:rsidR="004875C2" w:rsidRPr="004875C2" w:rsidRDefault="004875C2" w:rsidP="00D82ECD">
      <w:pPr>
        <w:tabs>
          <w:tab w:val="left" w:pos="1134"/>
        </w:tabs>
        <w:autoSpaceDE w:val="0"/>
        <w:autoSpaceDN w:val="0"/>
        <w:adjustRightInd w:val="0"/>
        <w:spacing w:after="0" w:line="336" w:lineRule="auto"/>
        <w:ind w:firstLine="720"/>
        <w:jc w:val="both"/>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1.</w:t>
      </w:r>
      <w:r w:rsidRPr="004875C2">
        <w:rPr>
          <w:rFonts w:ascii="Times New Roman" w:eastAsia="Times New Roman" w:hAnsi="Times New Roman" w:cs="Times New Roman"/>
          <w:sz w:val="28"/>
          <w:szCs w:val="28"/>
        </w:rPr>
        <w:tab/>
        <w:t>Принять к сведению отчёт о деятельности Контрольно-счётной палаты города Волгодонска за 20</w:t>
      </w:r>
      <w:r w:rsidR="00177953">
        <w:rPr>
          <w:rFonts w:ascii="Times New Roman" w:eastAsia="Times New Roman" w:hAnsi="Times New Roman" w:cs="Times New Roman"/>
          <w:sz w:val="28"/>
          <w:szCs w:val="28"/>
        </w:rPr>
        <w:t>2</w:t>
      </w:r>
      <w:r w:rsidR="00D9060E">
        <w:rPr>
          <w:rFonts w:ascii="Times New Roman" w:eastAsia="Times New Roman" w:hAnsi="Times New Roman" w:cs="Times New Roman"/>
          <w:sz w:val="28"/>
          <w:szCs w:val="28"/>
        </w:rPr>
        <w:t>3</w:t>
      </w:r>
      <w:r w:rsidRPr="004875C2">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w:t>
      </w:r>
      <w:r w:rsidR="00D82ECD">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w:t>
      </w:r>
    </w:p>
    <w:p w14:paraId="14CB009A" w14:textId="77777777" w:rsidR="004875C2" w:rsidRPr="004875C2" w:rsidRDefault="004875C2" w:rsidP="00D82ECD">
      <w:pPr>
        <w:tabs>
          <w:tab w:val="left" w:pos="1134"/>
        </w:tabs>
        <w:autoSpaceDE w:val="0"/>
        <w:autoSpaceDN w:val="0"/>
        <w:adjustRightInd w:val="0"/>
        <w:spacing w:after="0" w:line="336" w:lineRule="auto"/>
        <w:ind w:firstLine="705"/>
        <w:jc w:val="both"/>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2.</w:t>
      </w:r>
      <w:r w:rsidRPr="004875C2">
        <w:rPr>
          <w:rFonts w:ascii="Times New Roman" w:eastAsia="Times New Roman" w:hAnsi="Times New Roman" w:cs="Times New Roman"/>
          <w:sz w:val="28"/>
          <w:szCs w:val="28"/>
        </w:rPr>
        <w:tab/>
        <w:t xml:space="preserve">Опубликовать отчёт в </w:t>
      </w:r>
      <w:r>
        <w:rPr>
          <w:rFonts w:ascii="Times New Roman" w:eastAsia="Times New Roman" w:hAnsi="Times New Roman" w:cs="Times New Roman"/>
          <w:sz w:val="28"/>
          <w:szCs w:val="28"/>
        </w:rPr>
        <w:t>средствах массовой информации.</w:t>
      </w:r>
    </w:p>
    <w:p w14:paraId="4AE2D7D4" w14:textId="77777777" w:rsidR="004875C2" w:rsidRPr="004875C2" w:rsidRDefault="004875C2" w:rsidP="00D82ECD">
      <w:pPr>
        <w:tabs>
          <w:tab w:val="left" w:pos="1134"/>
        </w:tabs>
        <w:autoSpaceDE w:val="0"/>
        <w:autoSpaceDN w:val="0"/>
        <w:adjustRightInd w:val="0"/>
        <w:spacing w:after="0" w:line="336" w:lineRule="auto"/>
        <w:ind w:firstLine="705"/>
        <w:jc w:val="both"/>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3.</w:t>
      </w:r>
      <w:r w:rsidRPr="004875C2">
        <w:rPr>
          <w:rFonts w:ascii="Times New Roman" w:eastAsia="Times New Roman" w:hAnsi="Times New Roman" w:cs="Times New Roman"/>
          <w:sz w:val="28"/>
          <w:szCs w:val="28"/>
        </w:rPr>
        <w:tab/>
        <w:t>Настоящее решение вступает в силу со дня его принятия.</w:t>
      </w:r>
    </w:p>
    <w:p w14:paraId="7B7ECF95" w14:textId="77777777" w:rsidR="004875C2" w:rsidRPr="004875C2" w:rsidRDefault="004875C2" w:rsidP="00D82ECD">
      <w:pPr>
        <w:autoSpaceDE w:val="0"/>
        <w:autoSpaceDN w:val="0"/>
        <w:adjustRightInd w:val="0"/>
        <w:spacing w:after="0" w:line="336" w:lineRule="auto"/>
        <w:ind w:firstLine="705"/>
        <w:jc w:val="both"/>
        <w:rPr>
          <w:rFonts w:ascii="Times New Roman" w:eastAsia="Times New Roman" w:hAnsi="Times New Roman" w:cs="Times New Roman"/>
          <w:sz w:val="28"/>
          <w:szCs w:val="28"/>
        </w:rPr>
      </w:pPr>
    </w:p>
    <w:p w14:paraId="4AEE72BA" w14:textId="77777777" w:rsidR="004875C2" w:rsidRPr="004875C2" w:rsidRDefault="004875C2" w:rsidP="00D82ECD">
      <w:pPr>
        <w:autoSpaceDE w:val="0"/>
        <w:autoSpaceDN w:val="0"/>
        <w:adjustRightInd w:val="0"/>
        <w:spacing w:after="0" w:line="336" w:lineRule="auto"/>
        <w:ind w:firstLine="705"/>
        <w:jc w:val="both"/>
        <w:rPr>
          <w:rFonts w:ascii="Times New Roman" w:eastAsia="Times New Roman" w:hAnsi="Times New Roman" w:cs="Times New Roman"/>
          <w:sz w:val="28"/>
          <w:szCs w:val="28"/>
        </w:rPr>
      </w:pPr>
    </w:p>
    <w:p w14:paraId="38B41D1E" w14:textId="77777777" w:rsidR="00D82ECD" w:rsidRDefault="00D82ECD" w:rsidP="00D82ECD">
      <w:pPr>
        <w:autoSpaceDE w:val="0"/>
        <w:autoSpaceDN w:val="0"/>
        <w:adjustRightInd w:val="0"/>
        <w:spacing w:after="0" w:line="336" w:lineRule="auto"/>
        <w:jc w:val="both"/>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Председатель</w:t>
      </w:r>
    </w:p>
    <w:p w14:paraId="70CDCFAD" w14:textId="77777777" w:rsidR="00D82ECD" w:rsidRPr="004875C2" w:rsidRDefault="00D82ECD" w:rsidP="00D82ECD">
      <w:pPr>
        <w:autoSpaceDE w:val="0"/>
        <w:autoSpaceDN w:val="0"/>
        <w:adjustRightInd w:val="0"/>
        <w:spacing w:after="0" w:line="336" w:lineRule="auto"/>
        <w:jc w:val="both"/>
        <w:rPr>
          <w:rFonts w:ascii="Times New Roman" w:eastAsia="Times New Roman" w:hAnsi="Times New Roman" w:cs="Times New Roman"/>
          <w:sz w:val="28"/>
          <w:szCs w:val="28"/>
        </w:rPr>
      </w:pPr>
      <w:r w:rsidRPr="004875C2">
        <w:rPr>
          <w:rFonts w:ascii="Times New Roman" w:eastAsia="Times New Roman" w:hAnsi="Times New Roman" w:cs="Times New Roman"/>
          <w:sz w:val="28"/>
          <w:szCs w:val="28"/>
        </w:rPr>
        <w:t>Волгодонской</w:t>
      </w:r>
      <w:r>
        <w:rPr>
          <w:rFonts w:ascii="Times New Roman" w:eastAsia="Times New Roman" w:hAnsi="Times New Roman" w:cs="Times New Roman"/>
          <w:sz w:val="28"/>
          <w:szCs w:val="28"/>
        </w:rPr>
        <w:t xml:space="preserve"> городской Думы – </w:t>
      </w:r>
    </w:p>
    <w:p w14:paraId="22A52080" w14:textId="77777777" w:rsidR="004875C2" w:rsidRPr="004875C2" w:rsidRDefault="00D82ECD" w:rsidP="00D82ECD">
      <w:pPr>
        <w:autoSpaceDE w:val="0"/>
        <w:autoSpaceDN w:val="0"/>
        <w:adjustRightInd w:val="0"/>
        <w:spacing w:after="0" w:line="33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города Волгодонска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С.Н. Ладанов</w:t>
      </w:r>
    </w:p>
    <w:p w14:paraId="33DCA3B2" w14:textId="77777777" w:rsidR="00D82ECD" w:rsidRDefault="00D82ECD" w:rsidP="004875C2">
      <w:pPr>
        <w:autoSpaceDE w:val="0"/>
        <w:autoSpaceDN w:val="0"/>
        <w:adjustRightInd w:val="0"/>
        <w:spacing w:after="0" w:line="240" w:lineRule="auto"/>
        <w:rPr>
          <w:rFonts w:ascii="Times New Roman" w:eastAsia="Times New Roman" w:hAnsi="Times New Roman" w:cs="Times New Roman"/>
          <w:sz w:val="28"/>
          <w:szCs w:val="28"/>
        </w:rPr>
      </w:pPr>
    </w:p>
    <w:p w14:paraId="3280AB4C" w14:textId="77777777" w:rsidR="00D82ECD" w:rsidRDefault="00D82ECD" w:rsidP="004875C2">
      <w:pPr>
        <w:autoSpaceDE w:val="0"/>
        <w:autoSpaceDN w:val="0"/>
        <w:adjustRightInd w:val="0"/>
        <w:spacing w:after="0" w:line="240" w:lineRule="auto"/>
        <w:rPr>
          <w:rFonts w:ascii="Times New Roman" w:eastAsia="Times New Roman" w:hAnsi="Times New Roman" w:cs="Times New Roman"/>
          <w:sz w:val="28"/>
          <w:szCs w:val="28"/>
        </w:rPr>
      </w:pPr>
    </w:p>
    <w:p w14:paraId="0D384EF7" w14:textId="77777777" w:rsidR="00D82ECD" w:rsidRDefault="00D82ECD" w:rsidP="004875C2">
      <w:pPr>
        <w:autoSpaceDE w:val="0"/>
        <w:autoSpaceDN w:val="0"/>
        <w:adjustRightInd w:val="0"/>
        <w:spacing w:after="0" w:line="240" w:lineRule="auto"/>
        <w:rPr>
          <w:rFonts w:ascii="Times New Roman" w:eastAsia="Times New Roman" w:hAnsi="Times New Roman" w:cs="Times New Roman"/>
          <w:sz w:val="28"/>
          <w:szCs w:val="28"/>
        </w:rPr>
      </w:pPr>
    </w:p>
    <w:p w14:paraId="443A10BA" w14:textId="77777777" w:rsidR="004875C2" w:rsidRPr="004875C2" w:rsidRDefault="004875C2" w:rsidP="004875C2">
      <w:pPr>
        <w:autoSpaceDE w:val="0"/>
        <w:autoSpaceDN w:val="0"/>
        <w:adjustRightInd w:val="0"/>
        <w:spacing w:after="0" w:line="240" w:lineRule="auto"/>
        <w:rPr>
          <w:rFonts w:ascii="Times New Roman" w:eastAsia="Times New Roman" w:hAnsi="Times New Roman" w:cs="Times New Roman"/>
        </w:rPr>
      </w:pPr>
      <w:r w:rsidRPr="004875C2">
        <w:rPr>
          <w:rFonts w:ascii="Times New Roman" w:eastAsia="Times New Roman" w:hAnsi="Times New Roman" w:cs="Times New Roman"/>
        </w:rPr>
        <w:t>Проект вносит Контрольно-счётная</w:t>
      </w:r>
    </w:p>
    <w:p w14:paraId="02A095DA" w14:textId="77777777" w:rsidR="00D82ECD" w:rsidRDefault="004875C2" w:rsidP="00A373A4">
      <w:pPr>
        <w:autoSpaceDE w:val="0"/>
        <w:autoSpaceDN w:val="0"/>
        <w:adjustRightInd w:val="0"/>
        <w:spacing w:after="0" w:line="240" w:lineRule="auto"/>
        <w:rPr>
          <w:rFonts w:ascii="Times New Roman" w:eastAsia="Times New Roman" w:hAnsi="Times New Roman" w:cs="Times New Roman"/>
        </w:rPr>
      </w:pPr>
      <w:r w:rsidRPr="004875C2">
        <w:rPr>
          <w:rFonts w:ascii="Times New Roman" w:eastAsia="Times New Roman" w:hAnsi="Times New Roman" w:cs="Times New Roman"/>
        </w:rPr>
        <w:t>палата города Волгодонска</w:t>
      </w:r>
      <w:r w:rsidR="00D82ECD">
        <w:rPr>
          <w:rFonts w:ascii="Times New Roman" w:eastAsia="Times New Roman" w:hAnsi="Times New Roman" w:cs="Times New Roman"/>
        </w:rPr>
        <w:br w:type="page"/>
      </w:r>
    </w:p>
    <w:p w14:paraId="65A17D59" w14:textId="77777777" w:rsidR="00D82ECD" w:rsidRPr="00D82ECD" w:rsidRDefault="00D82ECD" w:rsidP="00D82ECD">
      <w:pPr>
        <w:autoSpaceDE w:val="0"/>
        <w:autoSpaceDN w:val="0"/>
        <w:adjustRightInd w:val="0"/>
        <w:spacing w:after="0" w:line="288" w:lineRule="auto"/>
        <w:ind w:left="5387"/>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lastRenderedPageBreak/>
        <w:t xml:space="preserve">Приложение к решению Волгодонской городской Думы «Об </w:t>
      </w:r>
      <w:r w:rsidRPr="00D82ECD">
        <w:rPr>
          <w:rFonts w:ascii="Times New Roman" w:hAnsi="Times New Roman" w:cs="Times New Roman"/>
          <w:sz w:val="28"/>
          <w:szCs w:val="28"/>
        </w:rPr>
        <w:t>отчёте о деятельности Контрольно-счётной палаты города Волгодонска за 2022 год</w:t>
      </w:r>
      <w:r w:rsidRPr="00D82ECD">
        <w:rPr>
          <w:rFonts w:ascii="Times New Roman" w:eastAsia="Times New Roman" w:hAnsi="Times New Roman" w:cs="Times New Roman"/>
          <w:sz w:val="28"/>
          <w:szCs w:val="28"/>
        </w:rPr>
        <w:t>»</w:t>
      </w:r>
    </w:p>
    <w:p w14:paraId="7F529F2A" w14:textId="1131D7FE" w:rsidR="00D82ECD" w:rsidRPr="00D82ECD" w:rsidRDefault="00D82ECD" w:rsidP="00D82ECD">
      <w:pPr>
        <w:autoSpaceDE w:val="0"/>
        <w:autoSpaceDN w:val="0"/>
        <w:adjustRightInd w:val="0"/>
        <w:spacing w:after="0" w:line="288" w:lineRule="auto"/>
        <w:ind w:left="5387"/>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t>от 14.03.2023 №</w:t>
      </w:r>
      <w:r w:rsidR="00C14C5C">
        <w:rPr>
          <w:rFonts w:ascii="Times New Roman" w:eastAsia="Times New Roman" w:hAnsi="Times New Roman" w:cs="Times New Roman"/>
          <w:sz w:val="28"/>
          <w:szCs w:val="28"/>
        </w:rPr>
        <w:t xml:space="preserve"> 19</w:t>
      </w:r>
    </w:p>
    <w:p w14:paraId="1FB10B51" w14:textId="77777777" w:rsidR="004875C2" w:rsidRPr="00D82ECD" w:rsidRDefault="004875C2" w:rsidP="00D82ECD">
      <w:pPr>
        <w:autoSpaceDE w:val="0"/>
        <w:autoSpaceDN w:val="0"/>
        <w:adjustRightInd w:val="0"/>
        <w:spacing w:after="0" w:line="288" w:lineRule="auto"/>
        <w:rPr>
          <w:rFonts w:ascii="Times New Roman" w:eastAsia="Times New Roman" w:hAnsi="Times New Roman" w:cs="Times New Roman"/>
          <w:sz w:val="28"/>
          <w:szCs w:val="28"/>
        </w:rPr>
      </w:pPr>
    </w:p>
    <w:p w14:paraId="660BDC0B" w14:textId="77777777" w:rsidR="00D82ECD" w:rsidRPr="00D82ECD" w:rsidRDefault="00D82ECD" w:rsidP="00D82ECD">
      <w:pPr>
        <w:spacing w:after="0" w:line="288" w:lineRule="auto"/>
        <w:jc w:val="center"/>
        <w:rPr>
          <w:rFonts w:ascii="Times New Roman" w:eastAsia="Calibri" w:hAnsi="Times New Roman" w:cs="Times New Roman"/>
          <w:b/>
          <w:sz w:val="28"/>
          <w:szCs w:val="28"/>
        </w:rPr>
      </w:pPr>
      <w:r w:rsidRPr="00D82ECD">
        <w:rPr>
          <w:rFonts w:ascii="Times New Roman" w:eastAsia="Calibri" w:hAnsi="Times New Roman" w:cs="Times New Roman"/>
          <w:b/>
          <w:sz w:val="28"/>
          <w:szCs w:val="28"/>
        </w:rPr>
        <w:t>ОТЧЁТ</w:t>
      </w:r>
    </w:p>
    <w:p w14:paraId="700585FC" w14:textId="77777777" w:rsidR="00D82ECD" w:rsidRPr="00D82ECD" w:rsidRDefault="00D82ECD" w:rsidP="00D82ECD">
      <w:pPr>
        <w:spacing w:after="0" w:line="288" w:lineRule="auto"/>
        <w:jc w:val="center"/>
        <w:rPr>
          <w:rFonts w:ascii="Times New Roman" w:eastAsia="Calibri" w:hAnsi="Times New Roman" w:cs="Times New Roman"/>
          <w:b/>
          <w:sz w:val="28"/>
          <w:szCs w:val="28"/>
        </w:rPr>
      </w:pPr>
      <w:r w:rsidRPr="00D82ECD">
        <w:rPr>
          <w:rFonts w:ascii="Times New Roman" w:eastAsia="Calibri" w:hAnsi="Times New Roman" w:cs="Times New Roman"/>
          <w:b/>
          <w:sz w:val="28"/>
          <w:szCs w:val="28"/>
        </w:rPr>
        <w:t>о деятельности Контрольно-счётной палаты города Волгодонска</w:t>
      </w:r>
    </w:p>
    <w:p w14:paraId="1EF1F548" w14:textId="77777777" w:rsidR="00D82ECD" w:rsidRPr="00D82ECD" w:rsidRDefault="00D82ECD" w:rsidP="00D82ECD">
      <w:pPr>
        <w:spacing w:after="0" w:line="288" w:lineRule="auto"/>
        <w:jc w:val="center"/>
        <w:rPr>
          <w:rFonts w:ascii="Times New Roman" w:eastAsia="Calibri" w:hAnsi="Times New Roman" w:cs="Times New Roman"/>
          <w:b/>
          <w:sz w:val="28"/>
          <w:szCs w:val="28"/>
        </w:rPr>
      </w:pPr>
      <w:r w:rsidRPr="00D82ECD">
        <w:rPr>
          <w:rFonts w:ascii="Times New Roman" w:eastAsia="Calibri" w:hAnsi="Times New Roman" w:cs="Times New Roman"/>
          <w:b/>
          <w:sz w:val="28"/>
          <w:szCs w:val="28"/>
        </w:rPr>
        <w:t>за 2023 год</w:t>
      </w:r>
    </w:p>
    <w:p w14:paraId="435B91D0" w14:textId="77777777" w:rsidR="00D82ECD" w:rsidRPr="00D82ECD" w:rsidRDefault="00D82ECD" w:rsidP="00D82ECD">
      <w:pPr>
        <w:spacing w:after="0" w:line="288" w:lineRule="auto"/>
        <w:jc w:val="center"/>
        <w:rPr>
          <w:rFonts w:ascii="Times New Roman" w:eastAsia="Calibri" w:hAnsi="Times New Roman" w:cs="Times New Roman"/>
          <w:b/>
          <w:sz w:val="28"/>
          <w:szCs w:val="28"/>
        </w:rPr>
      </w:pPr>
    </w:p>
    <w:p w14:paraId="2AF5BD6B" w14:textId="77777777" w:rsidR="00D82ECD" w:rsidRPr="00D82ECD" w:rsidRDefault="00D82ECD" w:rsidP="00D82ECD">
      <w:pPr>
        <w:spacing w:after="0" w:line="288" w:lineRule="auto"/>
        <w:ind w:firstLine="709"/>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t>Контрольно-счётная палата города Волгодонска (далее Контрольно-счётная палата, Палата) является постоянно действующим органом внешнего муниципального финансового контроля, образуемым Волгодонской городской Думой и ей подотчётным, обладает правами юридического лица, организационной и функциональной независимостью.</w:t>
      </w:r>
    </w:p>
    <w:p w14:paraId="30707815" w14:textId="77777777" w:rsidR="00D82ECD" w:rsidRPr="00D82ECD" w:rsidRDefault="00D82ECD" w:rsidP="00D82ECD">
      <w:pPr>
        <w:spacing w:after="0" w:line="288" w:lineRule="auto"/>
        <w:ind w:firstLine="709"/>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t>Компетенция Контрольно-счётной палаты определена</w:t>
      </w:r>
      <w:r w:rsidRPr="00D82ECD">
        <w:rPr>
          <w:rFonts w:ascii="Times New Roman" w:hAnsi="Times New Roman" w:cs="Times New Roman"/>
          <w:sz w:val="28"/>
          <w:szCs w:val="28"/>
        </w:rPr>
        <w:t xml:space="preserve">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w:t>
      </w:r>
      <w:r w:rsidRPr="00D82ECD">
        <w:rPr>
          <w:rFonts w:ascii="Times New Roman" w:hAnsi="Times New Roman" w:cs="Times New Roman"/>
          <w:sz w:val="28"/>
          <w:szCs w:val="28"/>
          <w:vertAlign w:val="superscript"/>
        </w:rPr>
        <w:footnoteReference w:id="1"/>
      </w:r>
      <w:r w:rsidRPr="00D82ECD">
        <w:rPr>
          <w:rFonts w:ascii="Times New Roman" w:hAnsi="Times New Roman" w:cs="Times New Roman"/>
          <w:sz w:val="28"/>
          <w:szCs w:val="28"/>
        </w:rPr>
        <w:t xml:space="preserve">, Бюджетным кодексом Российской Федерации (далее БК РФ), Уставом города Волгодонска, </w:t>
      </w:r>
      <w:r w:rsidRPr="00D82ECD">
        <w:rPr>
          <w:rFonts w:ascii="Times New Roman" w:eastAsia="Times New Roman" w:hAnsi="Times New Roman" w:cs="Times New Roman"/>
          <w:sz w:val="28"/>
          <w:szCs w:val="28"/>
        </w:rPr>
        <w:t>Положением о Контрольно-счётной палате города Волгодонска</w:t>
      </w:r>
      <w:r w:rsidRPr="00D82ECD">
        <w:rPr>
          <w:rFonts w:ascii="Times New Roman" w:eastAsia="Times New Roman" w:hAnsi="Times New Roman" w:cs="Times New Roman"/>
          <w:sz w:val="28"/>
          <w:szCs w:val="28"/>
          <w:vertAlign w:val="superscript"/>
        </w:rPr>
        <w:footnoteReference w:id="2"/>
      </w:r>
      <w:r w:rsidRPr="00D82ECD">
        <w:rPr>
          <w:rFonts w:ascii="Times New Roman" w:eastAsia="Times New Roman" w:hAnsi="Times New Roman" w:cs="Times New Roman"/>
          <w:sz w:val="28"/>
          <w:szCs w:val="28"/>
        </w:rPr>
        <w:t xml:space="preserve"> (далее </w:t>
      </w:r>
      <w:r w:rsidR="000D76AC">
        <w:rPr>
          <w:rFonts w:ascii="Times New Roman" w:eastAsia="Times New Roman" w:hAnsi="Times New Roman" w:cs="Times New Roman"/>
          <w:sz w:val="28"/>
          <w:szCs w:val="28"/>
        </w:rPr>
        <w:t xml:space="preserve">- </w:t>
      </w:r>
      <w:r w:rsidRPr="00D82ECD">
        <w:rPr>
          <w:rFonts w:ascii="Times New Roman" w:eastAsia="Times New Roman" w:hAnsi="Times New Roman" w:cs="Times New Roman"/>
          <w:sz w:val="28"/>
          <w:szCs w:val="28"/>
        </w:rPr>
        <w:t>Положение), Положением о бюджетном процессе в городе Волгодонске</w:t>
      </w:r>
      <w:r w:rsidRPr="00D82ECD">
        <w:rPr>
          <w:rFonts w:ascii="Times New Roman" w:eastAsia="Times New Roman" w:hAnsi="Times New Roman" w:cs="Times New Roman"/>
          <w:sz w:val="28"/>
          <w:szCs w:val="28"/>
          <w:vertAlign w:val="superscript"/>
        </w:rPr>
        <w:footnoteReference w:id="3"/>
      </w:r>
      <w:r w:rsidRPr="00D82ECD">
        <w:rPr>
          <w:rFonts w:ascii="Times New Roman" w:eastAsia="Times New Roman" w:hAnsi="Times New Roman" w:cs="Times New Roman"/>
          <w:sz w:val="28"/>
          <w:szCs w:val="28"/>
        </w:rPr>
        <w:t>, иными нормативными правовыми актами Российской Федерации и Ростовской области.</w:t>
      </w:r>
    </w:p>
    <w:p w14:paraId="65BB78AC" w14:textId="77777777" w:rsidR="00D82ECD" w:rsidRPr="00D82ECD" w:rsidRDefault="00D82ECD" w:rsidP="00D82ECD">
      <w:pPr>
        <w:spacing w:after="0" w:line="288" w:lineRule="auto"/>
        <w:ind w:firstLine="709"/>
        <w:jc w:val="both"/>
        <w:rPr>
          <w:rFonts w:ascii="Times New Roman" w:hAnsi="Times New Roman" w:cs="Times New Roman"/>
          <w:sz w:val="28"/>
          <w:szCs w:val="28"/>
        </w:rPr>
      </w:pPr>
      <w:r w:rsidRPr="00D82ECD">
        <w:rPr>
          <w:rFonts w:ascii="Times New Roman" w:hAnsi="Times New Roman" w:cs="Times New Roman"/>
          <w:sz w:val="28"/>
          <w:szCs w:val="28"/>
        </w:rPr>
        <w:t xml:space="preserve">Настоящий отчёт о деятельности Контрольно-счётной палаты города Волгодонска за 2023 год подготовлен во исполнение статьи 19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 и в соответствии со </w:t>
      </w:r>
      <w:r w:rsidRPr="00D82ECD">
        <w:rPr>
          <w:rFonts w:ascii="Times New Roman" w:eastAsia="Times New Roman" w:hAnsi="Times New Roman" w:cs="Times New Roman"/>
          <w:sz w:val="28"/>
          <w:szCs w:val="28"/>
        </w:rPr>
        <w:t>статьёй 20 Положения.</w:t>
      </w:r>
    </w:p>
    <w:p w14:paraId="64113D6B" w14:textId="77777777" w:rsidR="00D82ECD" w:rsidRDefault="00D82ECD" w:rsidP="00D82ECD">
      <w:pPr>
        <w:spacing w:after="0" w:line="288" w:lineRule="auto"/>
        <w:ind w:firstLine="709"/>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t xml:space="preserve">Отчёт содержит характеристику результатов завершённых Контрольно-счётной палатой контрольных и экспертно-аналитических мероприятий, </w:t>
      </w:r>
      <w:r w:rsidRPr="00D82ECD">
        <w:rPr>
          <w:rFonts w:ascii="Times New Roman" w:eastAsia="Times New Roman" w:hAnsi="Times New Roman" w:cs="Times New Roman"/>
          <w:sz w:val="28"/>
          <w:szCs w:val="28"/>
        </w:rPr>
        <w:lastRenderedPageBreak/>
        <w:t>отражает результаты иной деятельности, направленной на повышение эффективности работы Палаты, и задачи на 2024 год.</w:t>
      </w:r>
    </w:p>
    <w:p w14:paraId="046E1109" w14:textId="77777777" w:rsidR="00D82ECD" w:rsidRPr="00D82ECD" w:rsidRDefault="00D82ECD" w:rsidP="00556A08">
      <w:pPr>
        <w:spacing w:before="120" w:after="120" w:line="288" w:lineRule="auto"/>
        <w:jc w:val="center"/>
        <w:rPr>
          <w:rFonts w:ascii="Times New Roman" w:eastAsia="Calibri" w:hAnsi="Times New Roman" w:cs="Times New Roman"/>
          <w:b/>
          <w:sz w:val="28"/>
          <w:szCs w:val="28"/>
        </w:rPr>
      </w:pPr>
      <w:r w:rsidRPr="00D82ECD">
        <w:rPr>
          <w:rFonts w:ascii="Times New Roman" w:eastAsia="Calibri" w:hAnsi="Times New Roman" w:cs="Times New Roman"/>
          <w:b/>
          <w:sz w:val="28"/>
          <w:szCs w:val="28"/>
        </w:rPr>
        <w:t>1. Основные итоги деятельности</w:t>
      </w:r>
    </w:p>
    <w:p w14:paraId="0D902D9C" w14:textId="77777777" w:rsidR="00D82ECD" w:rsidRPr="00D82ECD" w:rsidRDefault="00D82ECD" w:rsidP="00D82ECD">
      <w:pPr>
        <w:spacing w:before="60" w:after="0" w:line="288" w:lineRule="auto"/>
        <w:ind w:firstLine="709"/>
        <w:jc w:val="both"/>
        <w:rPr>
          <w:rFonts w:ascii="Times New Roman" w:eastAsia="Calibri" w:hAnsi="Times New Roman" w:cs="Times New Roman"/>
          <w:sz w:val="28"/>
          <w:szCs w:val="28"/>
        </w:rPr>
      </w:pPr>
      <w:r w:rsidRPr="00D82ECD">
        <w:rPr>
          <w:rFonts w:ascii="Times New Roman" w:eastAsia="Calibri" w:hAnsi="Times New Roman" w:cs="Times New Roman"/>
          <w:sz w:val="28"/>
          <w:szCs w:val="28"/>
        </w:rPr>
        <w:t>В отчётном году Контрольно-счётная палата осуществляла свою деятельность в соответствии с утверждённым планом работы на 2023 год, который был выполнен в полном объёме в установленные сроки.</w:t>
      </w:r>
    </w:p>
    <w:p w14:paraId="6F327B02" w14:textId="77777777" w:rsidR="00D82ECD" w:rsidRPr="00D82ECD" w:rsidRDefault="00D82ECD" w:rsidP="00D82ECD">
      <w:pPr>
        <w:spacing w:after="0" w:line="288" w:lineRule="auto"/>
        <w:ind w:firstLine="709"/>
        <w:jc w:val="both"/>
        <w:rPr>
          <w:rFonts w:ascii="Times New Roman" w:hAnsi="Times New Roman" w:cs="Times New Roman"/>
          <w:sz w:val="28"/>
          <w:szCs w:val="28"/>
        </w:rPr>
      </w:pPr>
      <w:r w:rsidRPr="00D82ECD">
        <w:rPr>
          <w:rFonts w:ascii="Times New Roman" w:hAnsi="Times New Roman" w:cs="Times New Roman"/>
          <w:sz w:val="28"/>
          <w:szCs w:val="28"/>
        </w:rPr>
        <w:t xml:space="preserve">Палатой проведено 104 мероприятий, в том числе экспертно-аналитических – 94, из них экспертизы проектов муниципальных правовых актов (далее МПА) – 88. </w:t>
      </w:r>
    </w:p>
    <w:p w14:paraId="7EA5E48C" w14:textId="77777777" w:rsidR="00D82ECD" w:rsidRPr="00D82ECD" w:rsidRDefault="00D82ECD" w:rsidP="00D82ECD">
      <w:pPr>
        <w:spacing w:after="0" w:line="288" w:lineRule="auto"/>
        <w:ind w:firstLine="709"/>
        <w:jc w:val="both"/>
        <w:rPr>
          <w:rFonts w:ascii="Times New Roman" w:hAnsi="Times New Roman" w:cs="Times New Roman"/>
          <w:sz w:val="28"/>
          <w:szCs w:val="28"/>
        </w:rPr>
      </w:pPr>
      <w:r w:rsidRPr="00D82ECD">
        <w:rPr>
          <w:rFonts w:ascii="Times New Roman" w:hAnsi="Times New Roman" w:cs="Times New Roman"/>
          <w:sz w:val="28"/>
          <w:szCs w:val="28"/>
        </w:rPr>
        <w:t xml:space="preserve">В ходе 10 контрольных мероприятий на 25 объектах выборочным методом проверено </w:t>
      </w:r>
      <w:r w:rsidRPr="00D82ECD">
        <w:rPr>
          <w:rFonts w:ascii="Times New Roman" w:hAnsi="Times New Roman" w:cs="Times New Roman"/>
          <w:sz w:val="28"/>
          <w:szCs w:val="28"/>
          <w:shd w:val="clear" w:color="auto" w:fill="FFFFFF" w:themeFill="background1"/>
        </w:rPr>
        <w:t xml:space="preserve">704 411,6 </w:t>
      </w:r>
      <w:proofErr w:type="spellStart"/>
      <w:proofErr w:type="gramStart"/>
      <w:r w:rsidRPr="00D82ECD">
        <w:rPr>
          <w:rFonts w:ascii="Times New Roman" w:hAnsi="Times New Roman" w:cs="Times New Roman"/>
          <w:sz w:val="28"/>
          <w:szCs w:val="28"/>
          <w:shd w:val="clear" w:color="auto" w:fill="FFFFFF" w:themeFill="background1"/>
        </w:rPr>
        <w:t>тыс</w:t>
      </w:r>
      <w:r w:rsidRPr="00D82ECD">
        <w:rPr>
          <w:rFonts w:ascii="Times New Roman" w:hAnsi="Times New Roman" w:cs="Times New Roman"/>
          <w:sz w:val="28"/>
          <w:szCs w:val="28"/>
        </w:rPr>
        <w:t>.рублей</w:t>
      </w:r>
      <w:proofErr w:type="spellEnd"/>
      <w:proofErr w:type="gramEnd"/>
      <w:r w:rsidRPr="00D82ECD">
        <w:rPr>
          <w:rFonts w:ascii="Times New Roman" w:hAnsi="Times New Roman" w:cs="Times New Roman"/>
          <w:sz w:val="28"/>
          <w:szCs w:val="28"/>
        </w:rPr>
        <w:t xml:space="preserve"> (без учёта средств, подлежащих контролю в рамках внешней проверки).</w:t>
      </w:r>
    </w:p>
    <w:p w14:paraId="3D3DD38F" w14:textId="77777777" w:rsidR="00D82ECD" w:rsidRPr="00D82ECD" w:rsidRDefault="00D82ECD" w:rsidP="00D82ECD">
      <w:pPr>
        <w:spacing w:after="0" w:line="288" w:lineRule="auto"/>
        <w:ind w:firstLine="709"/>
        <w:jc w:val="both"/>
        <w:rPr>
          <w:rFonts w:ascii="Times New Roman" w:eastAsia="Calibri" w:hAnsi="Times New Roman" w:cs="Times New Roman"/>
          <w:sz w:val="28"/>
          <w:szCs w:val="28"/>
        </w:rPr>
      </w:pPr>
      <w:r w:rsidRPr="00D82ECD">
        <w:rPr>
          <w:rFonts w:ascii="Times New Roman" w:eastAsia="Calibri" w:hAnsi="Times New Roman" w:cs="Times New Roman"/>
          <w:sz w:val="28"/>
          <w:szCs w:val="28"/>
        </w:rPr>
        <w:t xml:space="preserve">Контрольным и экспертно-аналитическим направлениями деятельности было охвачено 42 объекта. </w:t>
      </w:r>
    </w:p>
    <w:p w14:paraId="07E9E2CE" w14:textId="77777777" w:rsidR="00D82ECD" w:rsidRPr="00D82ECD" w:rsidRDefault="00D82ECD" w:rsidP="00D82ECD">
      <w:pPr>
        <w:spacing w:after="0" w:line="288" w:lineRule="auto"/>
        <w:ind w:firstLine="709"/>
        <w:jc w:val="both"/>
        <w:rPr>
          <w:rFonts w:ascii="Times New Roman" w:hAnsi="Times New Roman" w:cs="Times New Roman"/>
          <w:sz w:val="28"/>
          <w:szCs w:val="28"/>
        </w:rPr>
      </w:pPr>
      <w:r w:rsidRPr="00D82ECD">
        <w:rPr>
          <w:rFonts w:ascii="Times New Roman" w:hAnsi="Times New Roman" w:cs="Times New Roman"/>
          <w:sz w:val="28"/>
          <w:szCs w:val="28"/>
        </w:rPr>
        <w:t>Перечень проведённых мероприятий прилагается к настоящему отчёту.</w:t>
      </w:r>
    </w:p>
    <w:p w14:paraId="32AEA1BF" w14:textId="77777777" w:rsidR="00D82ECD" w:rsidRPr="00D82ECD" w:rsidRDefault="00D82ECD" w:rsidP="00D82ECD">
      <w:pPr>
        <w:spacing w:after="0" w:line="288" w:lineRule="auto"/>
        <w:ind w:firstLine="709"/>
        <w:jc w:val="both"/>
        <w:rPr>
          <w:rFonts w:ascii="Times New Roman" w:eastAsia="Calibri" w:hAnsi="Times New Roman" w:cs="Times New Roman"/>
          <w:sz w:val="28"/>
          <w:szCs w:val="28"/>
        </w:rPr>
      </w:pPr>
      <w:r w:rsidRPr="00D82ECD">
        <w:rPr>
          <w:rFonts w:ascii="Times New Roman" w:eastAsia="Calibri" w:hAnsi="Times New Roman" w:cs="Times New Roman"/>
          <w:sz w:val="28"/>
          <w:szCs w:val="28"/>
        </w:rPr>
        <w:t>Итоги мероприятий свидетельствуют о том, что при использовании средств бюджета города и муниципальной собственности в основном соблюдались требования действующего бюджетного законодательства и подзаконных актов, принятых для его реализации.</w:t>
      </w:r>
    </w:p>
    <w:p w14:paraId="707FFCF7" w14:textId="77777777" w:rsidR="00D82ECD" w:rsidRPr="00D82ECD" w:rsidRDefault="00D82ECD" w:rsidP="00D82ECD">
      <w:pPr>
        <w:spacing w:after="0" w:line="288" w:lineRule="auto"/>
        <w:ind w:firstLine="709"/>
        <w:jc w:val="both"/>
        <w:rPr>
          <w:rFonts w:ascii="Times New Roman" w:hAnsi="Times New Roman" w:cs="Times New Roman"/>
          <w:sz w:val="28"/>
          <w:szCs w:val="28"/>
        </w:rPr>
      </w:pPr>
      <w:r w:rsidRPr="00D82ECD">
        <w:rPr>
          <w:rFonts w:ascii="Times New Roman" w:eastAsia="Calibri" w:hAnsi="Times New Roman" w:cs="Times New Roman"/>
          <w:sz w:val="28"/>
          <w:szCs w:val="28"/>
        </w:rPr>
        <w:t xml:space="preserve">Вместе с тем </w:t>
      </w:r>
      <w:r w:rsidRPr="00D82ECD">
        <w:rPr>
          <w:rFonts w:ascii="Times New Roman" w:hAnsi="Times New Roman" w:cs="Times New Roman"/>
          <w:sz w:val="28"/>
          <w:szCs w:val="28"/>
        </w:rPr>
        <w:t>имели место как нарушения, так и недостатки в финансово-бюджетной сфере, общий объем которых в денежном эквиваленте оценивается в сумме</w:t>
      </w:r>
      <w:r w:rsidRPr="00D82ECD">
        <w:rPr>
          <w:rFonts w:ascii="Times New Roman" w:eastAsia="Calibri" w:hAnsi="Times New Roman" w:cs="Times New Roman"/>
          <w:sz w:val="28"/>
          <w:szCs w:val="28"/>
        </w:rPr>
        <w:t xml:space="preserve"> 404 584,1 </w:t>
      </w:r>
      <w:proofErr w:type="spellStart"/>
      <w:proofErr w:type="gramStart"/>
      <w:r w:rsidRPr="00D82ECD">
        <w:rPr>
          <w:rFonts w:ascii="Times New Roman" w:eastAsia="Calibri" w:hAnsi="Times New Roman" w:cs="Times New Roman"/>
          <w:sz w:val="28"/>
          <w:szCs w:val="28"/>
        </w:rPr>
        <w:t>тыс.рублей</w:t>
      </w:r>
      <w:proofErr w:type="spellEnd"/>
      <w:proofErr w:type="gramEnd"/>
      <w:r w:rsidRPr="00D82ECD">
        <w:rPr>
          <w:rFonts w:ascii="Times New Roman" w:eastAsia="Calibri" w:hAnsi="Times New Roman" w:cs="Times New Roman"/>
          <w:sz w:val="28"/>
          <w:szCs w:val="28"/>
        </w:rPr>
        <w:t>.</w:t>
      </w:r>
    </w:p>
    <w:p w14:paraId="7918951A" w14:textId="77777777" w:rsidR="00D82ECD" w:rsidRPr="00D82ECD" w:rsidRDefault="00D82ECD" w:rsidP="00D82ECD">
      <w:pPr>
        <w:shd w:val="clear" w:color="auto" w:fill="FFFFFF" w:themeFill="background1"/>
        <w:suppressAutoHyphens/>
        <w:spacing w:after="0" w:line="288" w:lineRule="auto"/>
        <w:ind w:firstLine="709"/>
        <w:jc w:val="both"/>
        <w:rPr>
          <w:rFonts w:ascii="Times New Roman" w:eastAsia="Calibri" w:hAnsi="Times New Roman" w:cs="Times New Roman"/>
          <w:sz w:val="28"/>
          <w:szCs w:val="28"/>
        </w:rPr>
      </w:pPr>
      <w:r w:rsidRPr="00D82ECD">
        <w:rPr>
          <w:rFonts w:ascii="Times New Roman" w:eastAsia="Calibri" w:hAnsi="Times New Roman" w:cs="Times New Roman"/>
          <w:sz w:val="28"/>
          <w:szCs w:val="28"/>
        </w:rPr>
        <w:t xml:space="preserve">По </w:t>
      </w:r>
      <w:r w:rsidRPr="00D82ECD">
        <w:rPr>
          <w:rFonts w:ascii="Times New Roman" w:hAnsi="Times New Roman" w:cs="Times New Roman"/>
          <w:sz w:val="28"/>
          <w:szCs w:val="28"/>
        </w:rPr>
        <w:t xml:space="preserve">результатам </w:t>
      </w:r>
      <w:r w:rsidRPr="00D82ECD">
        <w:rPr>
          <w:rFonts w:ascii="Times New Roman" w:eastAsia="Calibri" w:hAnsi="Times New Roman" w:cs="Times New Roman"/>
          <w:sz w:val="28"/>
          <w:szCs w:val="28"/>
        </w:rPr>
        <w:t xml:space="preserve">мероприятий должностным лицам органов местного самоуправления, отраслевых (функциональных) органов Администрации города Волгодонска и учреждений было направлено 14 представлений </w:t>
      </w:r>
      <w:r w:rsidRPr="00D82ECD">
        <w:rPr>
          <w:rFonts w:ascii="Times New Roman" w:hAnsi="Times New Roman" w:cs="Times New Roman"/>
          <w:sz w:val="28"/>
          <w:szCs w:val="28"/>
        </w:rPr>
        <w:t xml:space="preserve">и 17 информационных писем. </w:t>
      </w:r>
    </w:p>
    <w:p w14:paraId="3F1CEC93" w14:textId="77777777" w:rsidR="00D82ECD" w:rsidRPr="00D82ECD" w:rsidRDefault="00D82ECD" w:rsidP="00D82ECD">
      <w:pPr>
        <w:shd w:val="clear" w:color="auto" w:fill="FFFFFF" w:themeFill="background1"/>
        <w:suppressAutoHyphens/>
        <w:spacing w:after="0" w:line="288" w:lineRule="auto"/>
        <w:ind w:firstLine="709"/>
        <w:jc w:val="both"/>
        <w:rPr>
          <w:rFonts w:ascii="Times New Roman" w:hAnsi="Times New Roman" w:cs="Times New Roman"/>
          <w:sz w:val="28"/>
          <w:szCs w:val="28"/>
        </w:rPr>
      </w:pPr>
      <w:r w:rsidRPr="00D82ECD">
        <w:rPr>
          <w:rFonts w:ascii="Times New Roman" w:hAnsi="Times New Roman" w:cs="Times New Roman"/>
          <w:sz w:val="28"/>
          <w:szCs w:val="28"/>
        </w:rPr>
        <w:t xml:space="preserve">В полном объёме реализованы 11 представлений отчётного года. Приняты меры по прекращению и устранению нарушений </w:t>
      </w:r>
      <w:r w:rsidRPr="00D82ECD">
        <w:rPr>
          <w:rFonts w:ascii="Times New Roman" w:eastAsia="Calibri" w:hAnsi="Times New Roman" w:cs="Times New Roman"/>
          <w:sz w:val="28"/>
          <w:szCs w:val="28"/>
        </w:rPr>
        <w:t xml:space="preserve">и недостатков на общую сумму 319 754,6 </w:t>
      </w:r>
      <w:proofErr w:type="spellStart"/>
      <w:proofErr w:type="gramStart"/>
      <w:r w:rsidRPr="00D82ECD">
        <w:rPr>
          <w:rFonts w:ascii="Times New Roman" w:eastAsia="Calibri" w:hAnsi="Times New Roman" w:cs="Times New Roman"/>
          <w:sz w:val="28"/>
          <w:szCs w:val="28"/>
        </w:rPr>
        <w:t>тыс.рублей</w:t>
      </w:r>
      <w:proofErr w:type="spellEnd"/>
      <w:proofErr w:type="gramEnd"/>
      <w:r w:rsidRPr="00D82ECD">
        <w:rPr>
          <w:rFonts w:ascii="Times New Roman" w:eastAsia="Calibri" w:hAnsi="Times New Roman" w:cs="Times New Roman"/>
          <w:sz w:val="28"/>
          <w:szCs w:val="28"/>
        </w:rPr>
        <w:t xml:space="preserve">. В целях совершенствования МПА и локальных актов, приведения их в соответствие с действующим законодательством издано 29 </w:t>
      </w:r>
      <w:proofErr w:type="gramStart"/>
      <w:r w:rsidRPr="00D82ECD">
        <w:rPr>
          <w:rFonts w:ascii="Times New Roman" w:eastAsia="Calibri" w:hAnsi="Times New Roman" w:cs="Times New Roman"/>
          <w:sz w:val="28"/>
          <w:szCs w:val="28"/>
        </w:rPr>
        <w:t>актов</w:t>
      </w:r>
      <w:proofErr w:type="gramEnd"/>
      <w:r w:rsidRPr="00D82ECD">
        <w:rPr>
          <w:rFonts w:ascii="Times New Roman" w:eastAsia="Calibri" w:hAnsi="Times New Roman" w:cs="Times New Roman"/>
          <w:sz w:val="28"/>
          <w:szCs w:val="28"/>
        </w:rPr>
        <w:t xml:space="preserve"> К административной ответственности привлечено 1 должностное лицо, к дисциплинарной – 15 человек. </w:t>
      </w:r>
      <w:r w:rsidRPr="00D82ECD">
        <w:rPr>
          <w:rFonts w:ascii="Times New Roman" w:hAnsi="Times New Roman" w:cs="Times New Roman"/>
          <w:sz w:val="28"/>
          <w:szCs w:val="28"/>
        </w:rPr>
        <w:t>На контроле Палаты остаются 3 представления.</w:t>
      </w:r>
    </w:p>
    <w:p w14:paraId="53AC8D0E" w14:textId="77777777" w:rsidR="00D82ECD" w:rsidRPr="00D82ECD" w:rsidRDefault="00D82ECD" w:rsidP="00D82ECD">
      <w:pPr>
        <w:spacing w:after="0" w:line="288" w:lineRule="auto"/>
        <w:ind w:firstLine="709"/>
        <w:jc w:val="both"/>
        <w:rPr>
          <w:rFonts w:ascii="Times New Roman" w:eastAsia="Calibri" w:hAnsi="Times New Roman" w:cs="Times New Roman"/>
          <w:sz w:val="28"/>
          <w:szCs w:val="28"/>
        </w:rPr>
      </w:pPr>
      <w:r w:rsidRPr="00D82ECD">
        <w:rPr>
          <w:rFonts w:ascii="Times New Roman" w:eastAsia="Calibri" w:hAnsi="Times New Roman" w:cs="Times New Roman"/>
          <w:sz w:val="28"/>
          <w:szCs w:val="28"/>
        </w:rPr>
        <w:t xml:space="preserve">Для оперативного реагирования на итоги контрольных и экспертно-аналитических мероприятий отчёты (заключения) об их результатах направлялись главе Администрации города Волгодонска, руководителям </w:t>
      </w:r>
      <w:r w:rsidRPr="00D82ECD">
        <w:rPr>
          <w:rFonts w:ascii="Times New Roman" w:eastAsia="Calibri" w:hAnsi="Times New Roman" w:cs="Times New Roman"/>
          <w:sz w:val="28"/>
          <w:szCs w:val="28"/>
        </w:rPr>
        <w:lastRenderedPageBreak/>
        <w:t xml:space="preserve">отраслевых (функциональных) органов Администрации, а также в Волгодонскую городскую Думу. </w:t>
      </w:r>
    </w:p>
    <w:p w14:paraId="1DAC4122" w14:textId="77777777" w:rsidR="00D82ECD" w:rsidRPr="00D82ECD" w:rsidRDefault="00D82ECD" w:rsidP="00D82ECD">
      <w:pPr>
        <w:shd w:val="clear" w:color="auto" w:fill="FFFFFF" w:themeFill="background1"/>
        <w:spacing w:after="0" w:line="288" w:lineRule="auto"/>
        <w:ind w:firstLine="709"/>
        <w:jc w:val="both"/>
        <w:rPr>
          <w:rFonts w:ascii="Times New Roman" w:eastAsia="Calibri" w:hAnsi="Times New Roman" w:cs="Times New Roman"/>
          <w:sz w:val="28"/>
          <w:szCs w:val="28"/>
        </w:rPr>
      </w:pPr>
      <w:r w:rsidRPr="00D82ECD">
        <w:rPr>
          <w:rFonts w:ascii="Times New Roman" w:eastAsia="Calibri" w:hAnsi="Times New Roman" w:cs="Times New Roman"/>
          <w:sz w:val="28"/>
          <w:szCs w:val="28"/>
        </w:rPr>
        <w:t>В соответствии со статьей 8 Положения сводная информация о результатах проведённых контрольных и экспертно-аналитических мероприятий ежеквартально направлялась в Волгодонскую городскую Думу и главе Администрации города Волгодонска.</w:t>
      </w:r>
    </w:p>
    <w:p w14:paraId="744B702B" w14:textId="77777777" w:rsidR="00D82ECD" w:rsidRPr="00D82ECD" w:rsidRDefault="00D82ECD" w:rsidP="00D82ECD">
      <w:pPr>
        <w:spacing w:after="120" w:line="288" w:lineRule="auto"/>
        <w:ind w:firstLine="709"/>
        <w:jc w:val="both"/>
        <w:rPr>
          <w:rFonts w:ascii="Times New Roman" w:hAnsi="Times New Roman" w:cs="Times New Roman"/>
          <w:sz w:val="28"/>
          <w:szCs w:val="28"/>
        </w:rPr>
      </w:pPr>
      <w:r w:rsidRPr="00D82ECD">
        <w:rPr>
          <w:rFonts w:ascii="Times New Roman" w:hAnsi="Times New Roman" w:cs="Times New Roman"/>
          <w:sz w:val="28"/>
          <w:szCs w:val="28"/>
        </w:rPr>
        <w:t>Основные показатели деятельности Палаты в 2021-2023 годах приведены в таблице:</w:t>
      </w:r>
    </w:p>
    <w:tbl>
      <w:tblPr>
        <w:tblStyle w:val="31"/>
        <w:tblW w:w="9498" w:type="dxa"/>
        <w:tblInd w:w="108" w:type="dxa"/>
        <w:tblLayout w:type="fixed"/>
        <w:tblLook w:val="04A0" w:firstRow="1" w:lastRow="0" w:firstColumn="1" w:lastColumn="0" w:noHBand="0" w:noVBand="1"/>
      </w:tblPr>
      <w:tblGrid>
        <w:gridCol w:w="426"/>
        <w:gridCol w:w="5103"/>
        <w:gridCol w:w="1323"/>
        <w:gridCol w:w="1323"/>
        <w:gridCol w:w="1323"/>
      </w:tblGrid>
      <w:tr w:rsidR="00D82ECD" w:rsidRPr="00D82ECD" w14:paraId="50721416" w14:textId="77777777" w:rsidTr="00D82ECD">
        <w:tc>
          <w:tcPr>
            <w:tcW w:w="426" w:type="dxa"/>
          </w:tcPr>
          <w:p w14:paraId="0D1B1204" w14:textId="77777777" w:rsidR="00D82ECD" w:rsidRPr="00D82ECD" w:rsidRDefault="00D82ECD" w:rsidP="00D82ECD">
            <w:pPr>
              <w:spacing w:line="288" w:lineRule="auto"/>
              <w:ind w:left="-108" w:right="-108"/>
              <w:jc w:val="center"/>
              <w:rPr>
                <w:b/>
                <w:sz w:val="28"/>
                <w:szCs w:val="28"/>
              </w:rPr>
            </w:pPr>
          </w:p>
        </w:tc>
        <w:tc>
          <w:tcPr>
            <w:tcW w:w="5103" w:type="dxa"/>
          </w:tcPr>
          <w:p w14:paraId="628EE89C" w14:textId="77777777" w:rsidR="00D82ECD" w:rsidRPr="00D82ECD" w:rsidRDefault="00D82ECD" w:rsidP="00D82ECD">
            <w:pPr>
              <w:spacing w:line="288" w:lineRule="auto"/>
              <w:jc w:val="center"/>
              <w:rPr>
                <w:b/>
                <w:sz w:val="28"/>
                <w:szCs w:val="28"/>
              </w:rPr>
            </w:pPr>
            <w:r w:rsidRPr="00D82ECD">
              <w:rPr>
                <w:b/>
                <w:sz w:val="28"/>
                <w:szCs w:val="28"/>
              </w:rPr>
              <w:t>Показатели</w:t>
            </w:r>
          </w:p>
        </w:tc>
        <w:tc>
          <w:tcPr>
            <w:tcW w:w="1323" w:type="dxa"/>
          </w:tcPr>
          <w:p w14:paraId="1F7E9B9D" w14:textId="77777777" w:rsidR="00D82ECD" w:rsidRPr="00D82ECD" w:rsidRDefault="00D82ECD" w:rsidP="00D82ECD">
            <w:pPr>
              <w:spacing w:line="288" w:lineRule="auto"/>
              <w:ind w:left="-108"/>
              <w:jc w:val="center"/>
              <w:rPr>
                <w:b/>
                <w:sz w:val="28"/>
                <w:szCs w:val="28"/>
              </w:rPr>
            </w:pPr>
            <w:r w:rsidRPr="00D82ECD">
              <w:rPr>
                <w:b/>
                <w:sz w:val="28"/>
                <w:szCs w:val="28"/>
              </w:rPr>
              <w:t>2021 год</w:t>
            </w:r>
          </w:p>
        </w:tc>
        <w:tc>
          <w:tcPr>
            <w:tcW w:w="1323" w:type="dxa"/>
          </w:tcPr>
          <w:p w14:paraId="5724A1F0" w14:textId="77777777" w:rsidR="00D82ECD" w:rsidRPr="00D82ECD" w:rsidRDefault="00D82ECD" w:rsidP="00D82ECD">
            <w:pPr>
              <w:spacing w:line="288" w:lineRule="auto"/>
              <w:ind w:left="-89"/>
              <w:jc w:val="center"/>
              <w:rPr>
                <w:b/>
                <w:sz w:val="28"/>
                <w:szCs w:val="28"/>
              </w:rPr>
            </w:pPr>
            <w:r w:rsidRPr="00D82ECD">
              <w:rPr>
                <w:b/>
                <w:sz w:val="28"/>
                <w:szCs w:val="28"/>
              </w:rPr>
              <w:t>2022 год</w:t>
            </w:r>
          </w:p>
        </w:tc>
        <w:tc>
          <w:tcPr>
            <w:tcW w:w="1323" w:type="dxa"/>
          </w:tcPr>
          <w:p w14:paraId="33654E1A" w14:textId="77777777" w:rsidR="00D82ECD" w:rsidRPr="00D82ECD" w:rsidRDefault="00D82ECD" w:rsidP="00D82ECD">
            <w:pPr>
              <w:spacing w:line="288" w:lineRule="auto"/>
              <w:ind w:left="-89"/>
              <w:jc w:val="center"/>
              <w:rPr>
                <w:b/>
                <w:sz w:val="28"/>
                <w:szCs w:val="28"/>
              </w:rPr>
            </w:pPr>
            <w:r w:rsidRPr="00D82ECD">
              <w:rPr>
                <w:b/>
                <w:sz w:val="28"/>
                <w:szCs w:val="28"/>
              </w:rPr>
              <w:t>2023 год</w:t>
            </w:r>
          </w:p>
        </w:tc>
      </w:tr>
      <w:tr w:rsidR="00D82ECD" w:rsidRPr="00D82ECD" w14:paraId="12066F6C" w14:textId="77777777" w:rsidTr="00D82ECD">
        <w:tc>
          <w:tcPr>
            <w:tcW w:w="426" w:type="dxa"/>
          </w:tcPr>
          <w:p w14:paraId="43796543" w14:textId="77777777" w:rsidR="00D82ECD" w:rsidRPr="00D82ECD" w:rsidRDefault="00D82ECD" w:rsidP="00D82ECD">
            <w:pPr>
              <w:spacing w:line="288" w:lineRule="auto"/>
              <w:ind w:left="-108" w:right="-108"/>
              <w:jc w:val="center"/>
              <w:rPr>
                <w:sz w:val="28"/>
                <w:szCs w:val="28"/>
              </w:rPr>
            </w:pPr>
            <w:r w:rsidRPr="00D82ECD">
              <w:rPr>
                <w:sz w:val="28"/>
                <w:szCs w:val="28"/>
              </w:rPr>
              <w:t>1.</w:t>
            </w:r>
          </w:p>
        </w:tc>
        <w:tc>
          <w:tcPr>
            <w:tcW w:w="5103" w:type="dxa"/>
          </w:tcPr>
          <w:p w14:paraId="232E89F1" w14:textId="77777777" w:rsidR="00D82ECD" w:rsidRPr="00D82ECD" w:rsidRDefault="00D82ECD" w:rsidP="00D82ECD">
            <w:pPr>
              <w:spacing w:line="288" w:lineRule="auto"/>
              <w:jc w:val="both"/>
              <w:rPr>
                <w:sz w:val="28"/>
                <w:szCs w:val="28"/>
              </w:rPr>
            </w:pPr>
            <w:r w:rsidRPr="00D82ECD">
              <w:rPr>
                <w:sz w:val="28"/>
                <w:szCs w:val="28"/>
              </w:rPr>
              <w:t>Проведено контрольных и экспертно-аналитических мероприятий, ед.,</w:t>
            </w:r>
          </w:p>
          <w:p w14:paraId="4B6EAAC8" w14:textId="77777777" w:rsidR="00D82ECD" w:rsidRPr="00D82ECD" w:rsidRDefault="00D82ECD" w:rsidP="00D82ECD">
            <w:pPr>
              <w:spacing w:line="288" w:lineRule="auto"/>
              <w:jc w:val="both"/>
              <w:rPr>
                <w:sz w:val="28"/>
                <w:szCs w:val="28"/>
              </w:rPr>
            </w:pPr>
            <w:r w:rsidRPr="00D82ECD">
              <w:rPr>
                <w:sz w:val="28"/>
                <w:szCs w:val="28"/>
              </w:rPr>
              <w:t xml:space="preserve">в том числе: </w:t>
            </w:r>
          </w:p>
        </w:tc>
        <w:tc>
          <w:tcPr>
            <w:tcW w:w="1323" w:type="dxa"/>
          </w:tcPr>
          <w:p w14:paraId="6F9A9864" w14:textId="77777777" w:rsidR="00D82ECD" w:rsidRPr="00D82ECD" w:rsidRDefault="00D82ECD" w:rsidP="00D82ECD">
            <w:pPr>
              <w:spacing w:line="288" w:lineRule="auto"/>
              <w:ind w:left="-108"/>
              <w:jc w:val="center"/>
              <w:rPr>
                <w:sz w:val="28"/>
                <w:szCs w:val="28"/>
              </w:rPr>
            </w:pPr>
          </w:p>
          <w:p w14:paraId="18D51716" w14:textId="77777777" w:rsidR="00D82ECD" w:rsidRPr="00D82ECD" w:rsidRDefault="00D82ECD" w:rsidP="00D82ECD">
            <w:pPr>
              <w:spacing w:line="288" w:lineRule="auto"/>
              <w:ind w:left="-108"/>
              <w:jc w:val="center"/>
              <w:rPr>
                <w:sz w:val="28"/>
                <w:szCs w:val="28"/>
              </w:rPr>
            </w:pPr>
            <w:r w:rsidRPr="00D82ECD">
              <w:rPr>
                <w:sz w:val="28"/>
                <w:szCs w:val="28"/>
              </w:rPr>
              <w:t>114</w:t>
            </w:r>
          </w:p>
        </w:tc>
        <w:tc>
          <w:tcPr>
            <w:tcW w:w="1323" w:type="dxa"/>
          </w:tcPr>
          <w:p w14:paraId="41E36A0E" w14:textId="77777777" w:rsidR="00D82ECD" w:rsidRPr="00D82ECD" w:rsidRDefault="00D82ECD" w:rsidP="00D82ECD">
            <w:pPr>
              <w:spacing w:line="288" w:lineRule="auto"/>
              <w:ind w:left="-89"/>
              <w:jc w:val="center"/>
              <w:rPr>
                <w:sz w:val="28"/>
                <w:szCs w:val="28"/>
              </w:rPr>
            </w:pPr>
          </w:p>
          <w:p w14:paraId="4C68645E" w14:textId="77777777" w:rsidR="00D82ECD" w:rsidRPr="00D82ECD" w:rsidRDefault="00D82ECD" w:rsidP="00D82ECD">
            <w:pPr>
              <w:spacing w:line="288" w:lineRule="auto"/>
              <w:ind w:left="-89"/>
              <w:jc w:val="center"/>
              <w:rPr>
                <w:sz w:val="28"/>
                <w:szCs w:val="28"/>
              </w:rPr>
            </w:pPr>
            <w:r w:rsidRPr="00D82ECD">
              <w:rPr>
                <w:sz w:val="28"/>
                <w:szCs w:val="28"/>
              </w:rPr>
              <w:t>126</w:t>
            </w:r>
          </w:p>
        </w:tc>
        <w:tc>
          <w:tcPr>
            <w:tcW w:w="1323" w:type="dxa"/>
          </w:tcPr>
          <w:p w14:paraId="5BDF3659" w14:textId="77777777" w:rsidR="00D82ECD" w:rsidRPr="00D82ECD" w:rsidRDefault="00D82ECD" w:rsidP="00D82ECD">
            <w:pPr>
              <w:spacing w:line="288" w:lineRule="auto"/>
              <w:ind w:left="-89"/>
              <w:jc w:val="center"/>
              <w:rPr>
                <w:sz w:val="28"/>
                <w:szCs w:val="28"/>
              </w:rPr>
            </w:pPr>
          </w:p>
          <w:p w14:paraId="1D34EA1F" w14:textId="77777777" w:rsidR="00D82ECD" w:rsidRPr="00D82ECD" w:rsidRDefault="00D82ECD" w:rsidP="00D82ECD">
            <w:pPr>
              <w:spacing w:line="288" w:lineRule="auto"/>
              <w:ind w:left="-89"/>
              <w:jc w:val="center"/>
              <w:rPr>
                <w:sz w:val="28"/>
                <w:szCs w:val="28"/>
              </w:rPr>
            </w:pPr>
            <w:r w:rsidRPr="00D82ECD">
              <w:rPr>
                <w:sz w:val="28"/>
                <w:szCs w:val="28"/>
              </w:rPr>
              <w:t>104</w:t>
            </w:r>
          </w:p>
        </w:tc>
      </w:tr>
      <w:tr w:rsidR="00D82ECD" w:rsidRPr="00D82ECD" w14:paraId="0ABB9F7C" w14:textId="77777777" w:rsidTr="00D82ECD">
        <w:tc>
          <w:tcPr>
            <w:tcW w:w="426" w:type="dxa"/>
          </w:tcPr>
          <w:p w14:paraId="1BED32A4" w14:textId="77777777" w:rsidR="00D82ECD" w:rsidRPr="00D82ECD" w:rsidRDefault="00D82ECD" w:rsidP="00D82ECD">
            <w:pPr>
              <w:spacing w:line="288" w:lineRule="auto"/>
              <w:ind w:left="-108" w:right="-108"/>
              <w:jc w:val="center"/>
              <w:rPr>
                <w:i/>
                <w:sz w:val="28"/>
                <w:szCs w:val="28"/>
              </w:rPr>
            </w:pPr>
            <w:r w:rsidRPr="00D82ECD">
              <w:rPr>
                <w:i/>
                <w:sz w:val="28"/>
                <w:szCs w:val="28"/>
              </w:rPr>
              <w:t>1.1.</w:t>
            </w:r>
          </w:p>
        </w:tc>
        <w:tc>
          <w:tcPr>
            <w:tcW w:w="5103" w:type="dxa"/>
          </w:tcPr>
          <w:p w14:paraId="75BC7E17" w14:textId="77777777" w:rsidR="00D82ECD" w:rsidRPr="00D82ECD" w:rsidRDefault="00D82ECD" w:rsidP="00D82ECD">
            <w:pPr>
              <w:spacing w:line="288" w:lineRule="auto"/>
              <w:ind w:firstLine="176"/>
              <w:jc w:val="both"/>
              <w:rPr>
                <w:i/>
                <w:sz w:val="28"/>
                <w:szCs w:val="28"/>
              </w:rPr>
            </w:pPr>
            <w:r w:rsidRPr="00D82ECD">
              <w:rPr>
                <w:i/>
                <w:sz w:val="28"/>
                <w:szCs w:val="28"/>
              </w:rPr>
              <w:t>контрольные мероприятия, ед.</w:t>
            </w:r>
          </w:p>
        </w:tc>
        <w:tc>
          <w:tcPr>
            <w:tcW w:w="1323" w:type="dxa"/>
          </w:tcPr>
          <w:p w14:paraId="5B3E2141" w14:textId="77777777" w:rsidR="00D82ECD" w:rsidRPr="00D82ECD" w:rsidRDefault="00D82ECD" w:rsidP="00D82ECD">
            <w:pPr>
              <w:spacing w:line="288" w:lineRule="auto"/>
              <w:ind w:left="-108"/>
              <w:jc w:val="center"/>
              <w:rPr>
                <w:i/>
                <w:sz w:val="28"/>
                <w:szCs w:val="28"/>
              </w:rPr>
            </w:pPr>
            <w:r w:rsidRPr="00D82ECD">
              <w:rPr>
                <w:i/>
                <w:sz w:val="28"/>
                <w:szCs w:val="28"/>
              </w:rPr>
              <w:t>13</w:t>
            </w:r>
          </w:p>
        </w:tc>
        <w:tc>
          <w:tcPr>
            <w:tcW w:w="1323" w:type="dxa"/>
          </w:tcPr>
          <w:p w14:paraId="798E9FD7" w14:textId="77777777" w:rsidR="00D82ECD" w:rsidRPr="00D82ECD" w:rsidRDefault="00D82ECD" w:rsidP="00D82ECD">
            <w:pPr>
              <w:spacing w:line="288" w:lineRule="auto"/>
              <w:ind w:left="-89"/>
              <w:jc w:val="center"/>
              <w:rPr>
                <w:i/>
                <w:sz w:val="28"/>
                <w:szCs w:val="28"/>
              </w:rPr>
            </w:pPr>
            <w:r w:rsidRPr="00D82ECD">
              <w:rPr>
                <w:i/>
                <w:sz w:val="28"/>
                <w:szCs w:val="28"/>
              </w:rPr>
              <w:t>11</w:t>
            </w:r>
          </w:p>
        </w:tc>
        <w:tc>
          <w:tcPr>
            <w:tcW w:w="1323" w:type="dxa"/>
          </w:tcPr>
          <w:p w14:paraId="6F96E427" w14:textId="77777777" w:rsidR="00D82ECD" w:rsidRPr="00D82ECD" w:rsidRDefault="00D82ECD" w:rsidP="00D82ECD">
            <w:pPr>
              <w:spacing w:line="288" w:lineRule="auto"/>
              <w:ind w:left="-89"/>
              <w:jc w:val="center"/>
              <w:rPr>
                <w:i/>
                <w:sz w:val="28"/>
                <w:szCs w:val="28"/>
              </w:rPr>
            </w:pPr>
            <w:r w:rsidRPr="00D82ECD">
              <w:rPr>
                <w:i/>
                <w:sz w:val="28"/>
                <w:szCs w:val="28"/>
              </w:rPr>
              <w:t>10</w:t>
            </w:r>
          </w:p>
        </w:tc>
      </w:tr>
      <w:tr w:rsidR="00D82ECD" w:rsidRPr="00D82ECD" w14:paraId="18933395" w14:textId="77777777" w:rsidTr="00D82ECD">
        <w:tc>
          <w:tcPr>
            <w:tcW w:w="426" w:type="dxa"/>
          </w:tcPr>
          <w:p w14:paraId="5AE22080" w14:textId="77777777" w:rsidR="00D82ECD" w:rsidRPr="00D82ECD" w:rsidRDefault="00D82ECD" w:rsidP="00D82ECD">
            <w:pPr>
              <w:spacing w:line="288" w:lineRule="auto"/>
              <w:ind w:left="-108" w:right="-108"/>
              <w:jc w:val="center"/>
              <w:rPr>
                <w:i/>
                <w:sz w:val="28"/>
                <w:szCs w:val="28"/>
              </w:rPr>
            </w:pPr>
            <w:r w:rsidRPr="00D82ECD">
              <w:rPr>
                <w:i/>
                <w:sz w:val="28"/>
                <w:szCs w:val="28"/>
              </w:rPr>
              <w:t>1.2.</w:t>
            </w:r>
          </w:p>
        </w:tc>
        <w:tc>
          <w:tcPr>
            <w:tcW w:w="5103" w:type="dxa"/>
          </w:tcPr>
          <w:p w14:paraId="3005C124" w14:textId="77777777" w:rsidR="00D82ECD" w:rsidRPr="00D82ECD" w:rsidRDefault="00D82ECD" w:rsidP="00D82ECD">
            <w:pPr>
              <w:spacing w:line="288" w:lineRule="auto"/>
              <w:ind w:firstLine="176"/>
              <w:jc w:val="both"/>
              <w:rPr>
                <w:i/>
                <w:sz w:val="28"/>
                <w:szCs w:val="28"/>
              </w:rPr>
            </w:pPr>
            <w:r w:rsidRPr="00D82ECD">
              <w:rPr>
                <w:i/>
                <w:sz w:val="28"/>
                <w:szCs w:val="28"/>
              </w:rPr>
              <w:t>экспертно-аналитические мероприятия</w:t>
            </w:r>
          </w:p>
          <w:p w14:paraId="67CF5878" w14:textId="77777777" w:rsidR="00D82ECD" w:rsidRPr="00D82ECD" w:rsidRDefault="00D82ECD" w:rsidP="00D82ECD">
            <w:pPr>
              <w:spacing w:line="288" w:lineRule="auto"/>
              <w:ind w:firstLine="176"/>
              <w:jc w:val="both"/>
              <w:rPr>
                <w:i/>
                <w:sz w:val="28"/>
                <w:szCs w:val="28"/>
              </w:rPr>
            </w:pPr>
            <w:r w:rsidRPr="00D82ECD">
              <w:rPr>
                <w:i/>
                <w:sz w:val="28"/>
                <w:szCs w:val="28"/>
              </w:rPr>
              <w:t xml:space="preserve">(за </w:t>
            </w:r>
            <w:proofErr w:type="spellStart"/>
            <w:r w:rsidRPr="00D82ECD">
              <w:rPr>
                <w:i/>
                <w:sz w:val="28"/>
                <w:szCs w:val="28"/>
              </w:rPr>
              <w:t>искл</w:t>
            </w:r>
            <w:proofErr w:type="spellEnd"/>
            <w:r w:rsidRPr="00D82ECD">
              <w:rPr>
                <w:i/>
                <w:sz w:val="28"/>
                <w:szCs w:val="28"/>
              </w:rPr>
              <w:t>. экспертиз проектов МПА), ед.</w:t>
            </w:r>
          </w:p>
        </w:tc>
        <w:tc>
          <w:tcPr>
            <w:tcW w:w="1323" w:type="dxa"/>
          </w:tcPr>
          <w:p w14:paraId="1881DDFF" w14:textId="77777777" w:rsidR="00D82ECD" w:rsidRPr="00D82ECD" w:rsidRDefault="00D82ECD" w:rsidP="00D82ECD">
            <w:pPr>
              <w:spacing w:line="288" w:lineRule="auto"/>
              <w:ind w:left="-108"/>
              <w:jc w:val="center"/>
              <w:rPr>
                <w:i/>
                <w:sz w:val="28"/>
                <w:szCs w:val="28"/>
              </w:rPr>
            </w:pPr>
            <w:r w:rsidRPr="00D82ECD">
              <w:rPr>
                <w:i/>
                <w:sz w:val="28"/>
                <w:szCs w:val="28"/>
              </w:rPr>
              <w:t>1</w:t>
            </w:r>
          </w:p>
        </w:tc>
        <w:tc>
          <w:tcPr>
            <w:tcW w:w="1323" w:type="dxa"/>
          </w:tcPr>
          <w:p w14:paraId="492E306A" w14:textId="77777777" w:rsidR="00D82ECD" w:rsidRPr="00D82ECD" w:rsidRDefault="00D82ECD" w:rsidP="00D82ECD">
            <w:pPr>
              <w:spacing w:line="288" w:lineRule="auto"/>
              <w:ind w:left="-89"/>
              <w:jc w:val="center"/>
              <w:rPr>
                <w:i/>
                <w:sz w:val="28"/>
                <w:szCs w:val="28"/>
              </w:rPr>
            </w:pPr>
            <w:r w:rsidRPr="00D82ECD">
              <w:rPr>
                <w:i/>
                <w:sz w:val="28"/>
                <w:szCs w:val="28"/>
              </w:rPr>
              <w:t>7</w:t>
            </w:r>
          </w:p>
        </w:tc>
        <w:tc>
          <w:tcPr>
            <w:tcW w:w="1323" w:type="dxa"/>
          </w:tcPr>
          <w:p w14:paraId="0C0435DE" w14:textId="77777777" w:rsidR="00D82ECD" w:rsidRPr="00D82ECD" w:rsidRDefault="00D82ECD" w:rsidP="00D82ECD">
            <w:pPr>
              <w:spacing w:line="288" w:lineRule="auto"/>
              <w:ind w:left="-89"/>
              <w:jc w:val="center"/>
              <w:rPr>
                <w:i/>
                <w:sz w:val="28"/>
                <w:szCs w:val="28"/>
              </w:rPr>
            </w:pPr>
            <w:r w:rsidRPr="00D82ECD">
              <w:rPr>
                <w:i/>
                <w:sz w:val="28"/>
                <w:szCs w:val="28"/>
              </w:rPr>
              <w:t>6</w:t>
            </w:r>
          </w:p>
        </w:tc>
      </w:tr>
      <w:tr w:rsidR="00D82ECD" w:rsidRPr="00D82ECD" w14:paraId="4A40F0D0" w14:textId="77777777" w:rsidTr="00D82ECD">
        <w:tc>
          <w:tcPr>
            <w:tcW w:w="426" w:type="dxa"/>
          </w:tcPr>
          <w:p w14:paraId="622E9BDD" w14:textId="77777777" w:rsidR="00D82ECD" w:rsidRPr="00D82ECD" w:rsidRDefault="00D82ECD" w:rsidP="00D82ECD">
            <w:pPr>
              <w:spacing w:line="288" w:lineRule="auto"/>
              <w:ind w:left="-108" w:right="-108"/>
              <w:jc w:val="center"/>
              <w:rPr>
                <w:i/>
                <w:sz w:val="28"/>
                <w:szCs w:val="28"/>
              </w:rPr>
            </w:pPr>
            <w:r w:rsidRPr="00D82ECD">
              <w:rPr>
                <w:i/>
                <w:sz w:val="28"/>
                <w:szCs w:val="28"/>
              </w:rPr>
              <w:t>1.3.</w:t>
            </w:r>
          </w:p>
        </w:tc>
        <w:tc>
          <w:tcPr>
            <w:tcW w:w="5103" w:type="dxa"/>
          </w:tcPr>
          <w:p w14:paraId="311E6B17" w14:textId="77777777" w:rsidR="00D82ECD" w:rsidRPr="00D82ECD" w:rsidRDefault="00D82ECD" w:rsidP="00D82ECD">
            <w:pPr>
              <w:spacing w:line="288" w:lineRule="auto"/>
              <w:ind w:firstLine="176"/>
              <w:jc w:val="both"/>
              <w:rPr>
                <w:i/>
                <w:sz w:val="28"/>
                <w:szCs w:val="28"/>
              </w:rPr>
            </w:pPr>
            <w:r w:rsidRPr="00D82ECD">
              <w:rPr>
                <w:i/>
                <w:sz w:val="28"/>
                <w:szCs w:val="28"/>
              </w:rPr>
              <w:t>экспертизы проектов МПА, ед.</w:t>
            </w:r>
          </w:p>
        </w:tc>
        <w:tc>
          <w:tcPr>
            <w:tcW w:w="1323" w:type="dxa"/>
          </w:tcPr>
          <w:p w14:paraId="76FF2A38" w14:textId="77777777" w:rsidR="00D82ECD" w:rsidRPr="00D82ECD" w:rsidRDefault="00D82ECD" w:rsidP="00D82ECD">
            <w:pPr>
              <w:spacing w:line="288" w:lineRule="auto"/>
              <w:ind w:left="-108"/>
              <w:jc w:val="center"/>
              <w:rPr>
                <w:i/>
                <w:sz w:val="28"/>
                <w:szCs w:val="28"/>
              </w:rPr>
            </w:pPr>
            <w:r w:rsidRPr="00D82ECD">
              <w:rPr>
                <w:i/>
                <w:sz w:val="28"/>
                <w:szCs w:val="28"/>
              </w:rPr>
              <w:t>100</w:t>
            </w:r>
          </w:p>
        </w:tc>
        <w:tc>
          <w:tcPr>
            <w:tcW w:w="1323" w:type="dxa"/>
          </w:tcPr>
          <w:p w14:paraId="36039085" w14:textId="77777777" w:rsidR="00D82ECD" w:rsidRPr="00D82ECD" w:rsidRDefault="00D82ECD" w:rsidP="00D82ECD">
            <w:pPr>
              <w:spacing w:line="288" w:lineRule="auto"/>
              <w:ind w:left="-89"/>
              <w:jc w:val="center"/>
              <w:rPr>
                <w:i/>
                <w:sz w:val="28"/>
                <w:szCs w:val="28"/>
              </w:rPr>
            </w:pPr>
            <w:r w:rsidRPr="00D82ECD">
              <w:rPr>
                <w:i/>
                <w:sz w:val="28"/>
                <w:szCs w:val="28"/>
              </w:rPr>
              <w:t>108</w:t>
            </w:r>
          </w:p>
        </w:tc>
        <w:tc>
          <w:tcPr>
            <w:tcW w:w="1323" w:type="dxa"/>
          </w:tcPr>
          <w:p w14:paraId="41CC00A1" w14:textId="77777777" w:rsidR="00D82ECD" w:rsidRPr="00D82ECD" w:rsidRDefault="00D82ECD" w:rsidP="00D82ECD">
            <w:pPr>
              <w:spacing w:line="288" w:lineRule="auto"/>
              <w:ind w:left="-89"/>
              <w:jc w:val="center"/>
              <w:rPr>
                <w:i/>
                <w:sz w:val="28"/>
                <w:szCs w:val="28"/>
              </w:rPr>
            </w:pPr>
            <w:r w:rsidRPr="00D82ECD">
              <w:rPr>
                <w:i/>
                <w:sz w:val="28"/>
                <w:szCs w:val="28"/>
              </w:rPr>
              <w:t>88</w:t>
            </w:r>
          </w:p>
        </w:tc>
      </w:tr>
      <w:tr w:rsidR="00D82ECD" w:rsidRPr="00D82ECD" w14:paraId="5FC0B8EE" w14:textId="77777777" w:rsidTr="00D82ECD">
        <w:tc>
          <w:tcPr>
            <w:tcW w:w="426" w:type="dxa"/>
          </w:tcPr>
          <w:p w14:paraId="38632A9D" w14:textId="77777777" w:rsidR="00D82ECD" w:rsidRPr="00D82ECD" w:rsidRDefault="00D82ECD" w:rsidP="00D82ECD">
            <w:pPr>
              <w:spacing w:line="288" w:lineRule="auto"/>
              <w:ind w:left="-108" w:right="-108"/>
              <w:jc w:val="center"/>
              <w:rPr>
                <w:sz w:val="28"/>
                <w:szCs w:val="28"/>
              </w:rPr>
            </w:pPr>
            <w:r w:rsidRPr="00D82ECD">
              <w:rPr>
                <w:sz w:val="28"/>
                <w:szCs w:val="28"/>
              </w:rPr>
              <w:t>2.</w:t>
            </w:r>
          </w:p>
        </w:tc>
        <w:tc>
          <w:tcPr>
            <w:tcW w:w="5103" w:type="dxa"/>
          </w:tcPr>
          <w:p w14:paraId="4F6694B6" w14:textId="77777777" w:rsidR="00D82ECD" w:rsidRPr="00D82ECD" w:rsidRDefault="00D82ECD" w:rsidP="00D82ECD">
            <w:pPr>
              <w:spacing w:line="288" w:lineRule="auto"/>
              <w:jc w:val="both"/>
              <w:rPr>
                <w:sz w:val="28"/>
                <w:szCs w:val="28"/>
              </w:rPr>
            </w:pPr>
            <w:r w:rsidRPr="00D82ECD">
              <w:rPr>
                <w:sz w:val="28"/>
                <w:szCs w:val="28"/>
              </w:rPr>
              <w:t xml:space="preserve">Количество объектов, </w:t>
            </w:r>
            <w:r w:rsidRPr="00D82ECD">
              <w:rPr>
                <w:sz w:val="28"/>
                <w:szCs w:val="28"/>
                <w:shd w:val="clear" w:color="auto" w:fill="FFFFFF" w:themeFill="background1"/>
              </w:rPr>
              <w:t>ед.,</w:t>
            </w:r>
          </w:p>
          <w:p w14:paraId="2D63F57E" w14:textId="77777777" w:rsidR="00D82ECD" w:rsidRPr="00D82ECD" w:rsidRDefault="00D82ECD" w:rsidP="00D82ECD">
            <w:pPr>
              <w:spacing w:line="288" w:lineRule="auto"/>
              <w:jc w:val="both"/>
              <w:rPr>
                <w:sz w:val="28"/>
                <w:szCs w:val="28"/>
              </w:rPr>
            </w:pPr>
            <w:r w:rsidRPr="00D82ECD">
              <w:rPr>
                <w:sz w:val="28"/>
                <w:szCs w:val="28"/>
              </w:rPr>
              <w:t>в том числе:</w:t>
            </w:r>
          </w:p>
        </w:tc>
        <w:tc>
          <w:tcPr>
            <w:tcW w:w="1323" w:type="dxa"/>
          </w:tcPr>
          <w:p w14:paraId="6ECDA169" w14:textId="77777777" w:rsidR="00D82ECD" w:rsidRPr="00D82ECD" w:rsidRDefault="00D82ECD" w:rsidP="00D82ECD">
            <w:pPr>
              <w:spacing w:line="288" w:lineRule="auto"/>
              <w:ind w:left="-108"/>
              <w:jc w:val="center"/>
              <w:rPr>
                <w:sz w:val="28"/>
                <w:szCs w:val="28"/>
              </w:rPr>
            </w:pPr>
            <w:r w:rsidRPr="00D82ECD">
              <w:rPr>
                <w:sz w:val="28"/>
                <w:szCs w:val="28"/>
              </w:rPr>
              <w:t>26</w:t>
            </w:r>
          </w:p>
        </w:tc>
        <w:tc>
          <w:tcPr>
            <w:tcW w:w="1323" w:type="dxa"/>
          </w:tcPr>
          <w:p w14:paraId="61B633A7" w14:textId="77777777" w:rsidR="00D82ECD" w:rsidRPr="00D82ECD" w:rsidRDefault="00D82ECD" w:rsidP="00D82ECD">
            <w:pPr>
              <w:spacing w:line="288" w:lineRule="auto"/>
              <w:ind w:left="-89"/>
              <w:jc w:val="center"/>
              <w:rPr>
                <w:sz w:val="28"/>
                <w:szCs w:val="28"/>
              </w:rPr>
            </w:pPr>
            <w:r w:rsidRPr="00D82ECD">
              <w:rPr>
                <w:sz w:val="28"/>
                <w:szCs w:val="28"/>
              </w:rPr>
              <w:t>50</w:t>
            </w:r>
          </w:p>
        </w:tc>
        <w:tc>
          <w:tcPr>
            <w:tcW w:w="1323" w:type="dxa"/>
            <w:shd w:val="clear" w:color="auto" w:fill="auto"/>
          </w:tcPr>
          <w:p w14:paraId="25E866E9" w14:textId="77777777" w:rsidR="00D82ECD" w:rsidRPr="00D82ECD" w:rsidRDefault="00D82ECD" w:rsidP="00D82ECD">
            <w:pPr>
              <w:spacing w:line="288" w:lineRule="auto"/>
              <w:ind w:left="-89"/>
              <w:jc w:val="center"/>
              <w:rPr>
                <w:sz w:val="28"/>
                <w:szCs w:val="28"/>
              </w:rPr>
            </w:pPr>
            <w:r w:rsidRPr="00D82ECD">
              <w:rPr>
                <w:sz w:val="28"/>
                <w:szCs w:val="28"/>
              </w:rPr>
              <w:t>42</w:t>
            </w:r>
          </w:p>
        </w:tc>
      </w:tr>
      <w:tr w:rsidR="00D82ECD" w:rsidRPr="00D82ECD" w14:paraId="56BACB93" w14:textId="77777777" w:rsidTr="00D82ECD">
        <w:tc>
          <w:tcPr>
            <w:tcW w:w="426" w:type="dxa"/>
          </w:tcPr>
          <w:p w14:paraId="7F837CD1" w14:textId="77777777" w:rsidR="00D82ECD" w:rsidRPr="00D82ECD" w:rsidRDefault="00D82ECD" w:rsidP="00D82ECD">
            <w:pPr>
              <w:spacing w:line="288" w:lineRule="auto"/>
              <w:ind w:left="-108" w:right="-108"/>
              <w:jc w:val="center"/>
              <w:rPr>
                <w:sz w:val="28"/>
                <w:szCs w:val="28"/>
              </w:rPr>
            </w:pPr>
            <w:r w:rsidRPr="00D82ECD">
              <w:rPr>
                <w:sz w:val="28"/>
                <w:szCs w:val="28"/>
              </w:rPr>
              <w:t>2.1.</w:t>
            </w:r>
          </w:p>
        </w:tc>
        <w:tc>
          <w:tcPr>
            <w:tcW w:w="5103" w:type="dxa"/>
          </w:tcPr>
          <w:p w14:paraId="72584F84" w14:textId="77777777" w:rsidR="00D82ECD" w:rsidRPr="00D82ECD" w:rsidRDefault="00D82ECD" w:rsidP="00D82ECD">
            <w:pPr>
              <w:spacing w:line="288" w:lineRule="auto"/>
              <w:ind w:left="175"/>
              <w:jc w:val="both"/>
              <w:rPr>
                <w:i/>
                <w:sz w:val="28"/>
                <w:szCs w:val="28"/>
              </w:rPr>
            </w:pPr>
            <w:r w:rsidRPr="00D82ECD">
              <w:rPr>
                <w:i/>
                <w:sz w:val="28"/>
                <w:szCs w:val="28"/>
              </w:rPr>
              <w:t>объектов контрольных мероприятий, ед.</w:t>
            </w:r>
          </w:p>
        </w:tc>
        <w:tc>
          <w:tcPr>
            <w:tcW w:w="1323" w:type="dxa"/>
            <w:vAlign w:val="center"/>
          </w:tcPr>
          <w:p w14:paraId="40EF62E1" w14:textId="77777777" w:rsidR="00D82ECD" w:rsidRPr="00D82ECD" w:rsidRDefault="00D82ECD" w:rsidP="00D82ECD">
            <w:pPr>
              <w:spacing w:line="288" w:lineRule="auto"/>
              <w:ind w:left="-108"/>
              <w:jc w:val="center"/>
              <w:rPr>
                <w:sz w:val="28"/>
                <w:szCs w:val="28"/>
              </w:rPr>
            </w:pPr>
            <w:r w:rsidRPr="00D82ECD">
              <w:rPr>
                <w:sz w:val="28"/>
                <w:szCs w:val="28"/>
              </w:rPr>
              <w:t>26</w:t>
            </w:r>
          </w:p>
        </w:tc>
        <w:tc>
          <w:tcPr>
            <w:tcW w:w="1323" w:type="dxa"/>
            <w:vAlign w:val="center"/>
          </w:tcPr>
          <w:p w14:paraId="3AB1292E" w14:textId="77777777" w:rsidR="00D82ECD" w:rsidRPr="00D82ECD" w:rsidRDefault="00D82ECD" w:rsidP="00D82ECD">
            <w:pPr>
              <w:spacing w:line="288" w:lineRule="auto"/>
              <w:ind w:left="-89"/>
              <w:jc w:val="center"/>
              <w:rPr>
                <w:sz w:val="28"/>
                <w:szCs w:val="28"/>
              </w:rPr>
            </w:pPr>
            <w:r w:rsidRPr="00D82ECD">
              <w:rPr>
                <w:sz w:val="28"/>
                <w:szCs w:val="28"/>
              </w:rPr>
              <w:t>22</w:t>
            </w:r>
          </w:p>
        </w:tc>
        <w:tc>
          <w:tcPr>
            <w:tcW w:w="1323" w:type="dxa"/>
            <w:vAlign w:val="center"/>
          </w:tcPr>
          <w:p w14:paraId="3985A294" w14:textId="77777777" w:rsidR="00D82ECD" w:rsidRPr="00D82ECD" w:rsidRDefault="00D82ECD" w:rsidP="00D82ECD">
            <w:pPr>
              <w:spacing w:line="288" w:lineRule="auto"/>
              <w:ind w:left="-89"/>
              <w:jc w:val="center"/>
              <w:rPr>
                <w:sz w:val="28"/>
                <w:szCs w:val="28"/>
              </w:rPr>
            </w:pPr>
            <w:r w:rsidRPr="00D82ECD">
              <w:rPr>
                <w:sz w:val="28"/>
                <w:szCs w:val="28"/>
              </w:rPr>
              <w:t>25</w:t>
            </w:r>
          </w:p>
        </w:tc>
      </w:tr>
      <w:tr w:rsidR="00D82ECD" w:rsidRPr="00D82ECD" w14:paraId="5B1632D7" w14:textId="77777777" w:rsidTr="00D82ECD">
        <w:tc>
          <w:tcPr>
            <w:tcW w:w="426" w:type="dxa"/>
          </w:tcPr>
          <w:p w14:paraId="5720AF00" w14:textId="77777777" w:rsidR="00D82ECD" w:rsidRPr="00D82ECD" w:rsidRDefault="00D82ECD" w:rsidP="00D82ECD">
            <w:pPr>
              <w:spacing w:line="288" w:lineRule="auto"/>
              <w:ind w:left="-108" w:right="-108"/>
              <w:jc w:val="center"/>
              <w:rPr>
                <w:i/>
                <w:sz w:val="28"/>
                <w:szCs w:val="28"/>
              </w:rPr>
            </w:pPr>
          </w:p>
        </w:tc>
        <w:tc>
          <w:tcPr>
            <w:tcW w:w="5103" w:type="dxa"/>
          </w:tcPr>
          <w:p w14:paraId="1BE682B8" w14:textId="77777777" w:rsidR="00D82ECD" w:rsidRPr="00D82ECD" w:rsidRDefault="00D82ECD" w:rsidP="00D82ECD">
            <w:pPr>
              <w:spacing w:line="288" w:lineRule="auto"/>
              <w:jc w:val="center"/>
              <w:rPr>
                <w:b/>
                <w:sz w:val="28"/>
                <w:szCs w:val="28"/>
              </w:rPr>
            </w:pPr>
            <w:r w:rsidRPr="00D82ECD">
              <w:rPr>
                <w:b/>
                <w:sz w:val="28"/>
                <w:szCs w:val="28"/>
              </w:rPr>
              <w:t>Показатели</w:t>
            </w:r>
          </w:p>
        </w:tc>
        <w:tc>
          <w:tcPr>
            <w:tcW w:w="1323" w:type="dxa"/>
          </w:tcPr>
          <w:p w14:paraId="7531A003" w14:textId="77777777" w:rsidR="00D82ECD" w:rsidRPr="00D82ECD" w:rsidRDefault="00D82ECD" w:rsidP="00D82ECD">
            <w:pPr>
              <w:spacing w:line="288" w:lineRule="auto"/>
              <w:ind w:left="-108"/>
              <w:jc w:val="center"/>
              <w:rPr>
                <w:b/>
                <w:sz w:val="28"/>
                <w:szCs w:val="28"/>
              </w:rPr>
            </w:pPr>
            <w:r w:rsidRPr="00D82ECD">
              <w:rPr>
                <w:b/>
                <w:sz w:val="28"/>
                <w:szCs w:val="28"/>
              </w:rPr>
              <w:t>2021 год</w:t>
            </w:r>
          </w:p>
        </w:tc>
        <w:tc>
          <w:tcPr>
            <w:tcW w:w="1323" w:type="dxa"/>
          </w:tcPr>
          <w:p w14:paraId="0BD484C2" w14:textId="77777777" w:rsidR="00D82ECD" w:rsidRPr="00D82ECD" w:rsidRDefault="00D82ECD" w:rsidP="00D82ECD">
            <w:pPr>
              <w:spacing w:line="288" w:lineRule="auto"/>
              <w:ind w:left="-89"/>
              <w:jc w:val="center"/>
              <w:rPr>
                <w:b/>
                <w:sz w:val="28"/>
                <w:szCs w:val="28"/>
              </w:rPr>
            </w:pPr>
            <w:r w:rsidRPr="00D82ECD">
              <w:rPr>
                <w:b/>
                <w:sz w:val="28"/>
                <w:szCs w:val="28"/>
              </w:rPr>
              <w:t>2022 год</w:t>
            </w:r>
          </w:p>
        </w:tc>
        <w:tc>
          <w:tcPr>
            <w:tcW w:w="1323" w:type="dxa"/>
          </w:tcPr>
          <w:p w14:paraId="72F5CF14" w14:textId="77777777" w:rsidR="00D82ECD" w:rsidRPr="00D82ECD" w:rsidRDefault="00D82ECD" w:rsidP="00D82ECD">
            <w:pPr>
              <w:spacing w:line="288" w:lineRule="auto"/>
              <w:ind w:left="-89"/>
              <w:jc w:val="center"/>
              <w:rPr>
                <w:b/>
                <w:sz w:val="28"/>
                <w:szCs w:val="28"/>
              </w:rPr>
            </w:pPr>
            <w:r w:rsidRPr="00D82ECD">
              <w:rPr>
                <w:b/>
                <w:sz w:val="28"/>
                <w:szCs w:val="28"/>
              </w:rPr>
              <w:t>2023 год</w:t>
            </w:r>
          </w:p>
        </w:tc>
      </w:tr>
      <w:tr w:rsidR="00D82ECD" w:rsidRPr="00D82ECD" w14:paraId="6057D724" w14:textId="77777777" w:rsidTr="00D82ECD">
        <w:tc>
          <w:tcPr>
            <w:tcW w:w="426" w:type="dxa"/>
          </w:tcPr>
          <w:p w14:paraId="7DA9569E" w14:textId="77777777" w:rsidR="00D82ECD" w:rsidRPr="00D82ECD" w:rsidRDefault="00D82ECD" w:rsidP="00D82ECD">
            <w:pPr>
              <w:spacing w:line="288" w:lineRule="auto"/>
              <w:ind w:left="-108" w:right="-108"/>
              <w:jc w:val="center"/>
              <w:rPr>
                <w:sz w:val="28"/>
                <w:szCs w:val="28"/>
              </w:rPr>
            </w:pPr>
            <w:r w:rsidRPr="00D82ECD">
              <w:rPr>
                <w:sz w:val="28"/>
                <w:szCs w:val="28"/>
              </w:rPr>
              <w:t>2.2.</w:t>
            </w:r>
          </w:p>
        </w:tc>
        <w:tc>
          <w:tcPr>
            <w:tcW w:w="5103" w:type="dxa"/>
          </w:tcPr>
          <w:p w14:paraId="646CD68B" w14:textId="77777777" w:rsidR="00D82ECD" w:rsidRPr="00D82ECD" w:rsidRDefault="00D82ECD" w:rsidP="00D82ECD">
            <w:pPr>
              <w:spacing w:line="288" w:lineRule="auto"/>
              <w:ind w:left="175"/>
              <w:jc w:val="both"/>
              <w:rPr>
                <w:i/>
                <w:sz w:val="28"/>
                <w:szCs w:val="28"/>
              </w:rPr>
            </w:pPr>
            <w:r w:rsidRPr="00D82ECD">
              <w:rPr>
                <w:i/>
                <w:sz w:val="28"/>
                <w:szCs w:val="28"/>
              </w:rPr>
              <w:t>объектов экспертно-аналитических мероприятий (за исключением экспертиз проектов МП), ед.</w:t>
            </w:r>
          </w:p>
        </w:tc>
        <w:tc>
          <w:tcPr>
            <w:tcW w:w="1323" w:type="dxa"/>
            <w:vAlign w:val="center"/>
          </w:tcPr>
          <w:p w14:paraId="3E6F891C" w14:textId="77777777" w:rsidR="00D82ECD" w:rsidRPr="00D82ECD" w:rsidRDefault="00D82ECD" w:rsidP="00D82ECD">
            <w:pPr>
              <w:spacing w:line="288" w:lineRule="auto"/>
              <w:ind w:left="-108"/>
              <w:jc w:val="center"/>
              <w:rPr>
                <w:sz w:val="28"/>
                <w:szCs w:val="28"/>
              </w:rPr>
            </w:pPr>
            <w:r w:rsidRPr="00D82ECD">
              <w:rPr>
                <w:sz w:val="28"/>
                <w:szCs w:val="28"/>
              </w:rPr>
              <w:t>-</w:t>
            </w:r>
          </w:p>
        </w:tc>
        <w:tc>
          <w:tcPr>
            <w:tcW w:w="1323" w:type="dxa"/>
            <w:vAlign w:val="center"/>
          </w:tcPr>
          <w:p w14:paraId="57EBBF40" w14:textId="77777777" w:rsidR="00D82ECD" w:rsidRPr="00D82ECD" w:rsidRDefault="00D82ECD" w:rsidP="00D82ECD">
            <w:pPr>
              <w:spacing w:line="288" w:lineRule="auto"/>
              <w:ind w:left="-89"/>
              <w:jc w:val="center"/>
              <w:rPr>
                <w:sz w:val="28"/>
                <w:szCs w:val="28"/>
              </w:rPr>
            </w:pPr>
            <w:r w:rsidRPr="00D82ECD">
              <w:rPr>
                <w:sz w:val="28"/>
                <w:szCs w:val="28"/>
              </w:rPr>
              <w:t>28</w:t>
            </w:r>
          </w:p>
        </w:tc>
        <w:tc>
          <w:tcPr>
            <w:tcW w:w="1323" w:type="dxa"/>
            <w:vAlign w:val="center"/>
          </w:tcPr>
          <w:p w14:paraId="0A14F06A" w14:textId="77777777" w:rsidR="00D82ECD" w:rsidRPr="00D82ECD" w:rsidRDefault="00D82ECD" w:rsidP="00D82ECD">
            <w:pPr>
              <w:spacing w:line="288" w:lineRule="auto"/>
              <w:ind w:left="-89"/>
              <w:jc w:val="center"/>
              <w:rPr>
                <w:sz w:val="28"/>
                <w:szCs w:val="28"/>
              </w:rPr>
            </w:pPr>
            <w:r w:rsidRPr="00D82ECD">
              <w:rPr>
                <w:sz w:val="28"/>
                <w:szCs w:val="28"/>
              </w:rPr>
              <w:t>17</w:t>
            </w:r>
          </w:p>
        </w:tc>
      </w:tr>
      <w:tr w:rsidR="00D82ECD" w:rsidRPr="00D82ECD" w14:paraId="2ABE013A" w14:textId="77777777" w:rsidTr="00D82ECD">
        <w:tc>
          <w:tcPr>
            <w:tcW w:w="426" w:type="dxa"/>
          </w:tcPr>
          <w:p w14:paraId="24E5689B" w14:textId="77777777" w:rsidR="00D82ECD" w:rsidRPr="00D82ECD" w:rsidRDefault="00D82ECD" w:rsidP="00D82ECD">
            <w:pPr>
              <w:spacing w:line="288" w:lineRule="auto"/>
              <w:ind w:left="-108" w:right="-108"/>
              <w:jc w:val="center"/>
              <w:rPr>
                <w:sz w:val="28"/>
                <w:szCs w:val="28"/>
              </w:rPr>
            </w:pPr>
            <w:r w:rsidRPr="00D82ECD">
              <w:rPr>
                <w:sz w:val="28"/>
                <w:szCs w:val="28"/>
              </w:rPr>
              <w:t>3.</w:t>
            </w:r>
          </w:p>
        </w:tc>
        <w:tc>
          <w:tcPr>
            <w:tcW w:w="5103" w:type="dxa"/>
          </w:tcPr>
          <w:p w14:paraId="0FEAC4B3" w14:textId="77777777" w:rsidR="00D82ECD" w:rsidRPr="00D82ECD" w:rsidRDefault="00D82ECD" w:rsidP="00D82ECD">
            <w:pPr>
              <w:spacing w:line="288" w:lineRule="auto"/>
              <w:jc w:val="both"/>
              <w:rPr>
                <w:sz w:val="28"/>
                <w:szCs w:val="28"/>
              </w:rPr>
            </w:pPr>
            <w:r w:rsidRPr="00D82ECD">
              <w:rPr>
                <w:sz w:val="28"/>
                <w:szCs w:val="28"/>
              </w:rPr>
              <w:t xml:space="preserve">Объём средств, проверенных выборочным методом при проведении контрольных мероприятий, </w:t>
            </w:r>
            <w:proofErr w:type="spellStart"/>
            <w:proofErr w:type="gramStart"/>
            <w:r w:rsidRPr="00D82ECD">
              <w:rPr>
                <w:sz w:val="28"/>
                <w:szCs w:val="28"/>
              </w:rPr>
              <w:t>тыс.рублей</w:t>
            </w:r>
            <w:proofErr w:type="spellEnd"/>
            <w:proofErr w:type="gramEnd"/>
          </w:p>
        </w:tc>
        <w:tc>
          <w:tcPr>
            <w:tcW w:w="1323" w:type="dxa"/>
            <w:vAlign w:val="center"/>
          </w:tcPr>
          <w:p w14:paraId="3C88B7F5" w14:textId="77777777" w:rsidR="00D82ECD" w:rsidRPr="00D82ECD" w:rsidRDefault="00D82ECD" w:rsidP="00D82ECD">
            <w:pPr>
              <w:spacing w:line="288" w:lineRule="auto"/>
              <w:ind w:left="-108"/>
              <w:jc w:val="center"/>
              <w:rPr>
                <w:sz w:val="28"/>
                <w:szCs w:val="28"/>
              </w:rPr>
            </w:pPr>
            <w:r w:rsidRPr="00D82ECD">
              <w:rPr>
                <w:sz w:val="28"/>
                <w:szCs w:val="28"/>
              </w:rPr>
              <w:t>534 866,2</w:t>
            </w:r>
          </w:p>
        </w:tc>
        <w:tc>
          <w:tcPr>
            <w:tcW w:w="1323" w:type="dxa"/>
            <w:vAlign w:val="center"/>
          </w:tcPr>
          <w:p w14:paraId="6405FCEE" w14:textId="77777777" w:rsidR="00D82ECD" w:rsidRPr="00D82ECD" w:rsidRDefault="00D82ECD" w:rsidP="00D82ECD">
            <w:pPr>
              <w:spacing w:line="288" w:lineRule="auto"/>
              <w:ind w:left="-89"/>
              <w:jc w:val="center"/>
              <w:rPr>
                <w:sz w:val="28"/>
                <w:szCs w:val="28"/>
              </w:rPr>
            </w:pPr>
            <w:r w:rsidRPr="00D82ECD">
              <w:rPr>
                <w:sz w:val="28"/>
                <w:szCs w:val="28"/>
              </w:rPr>
              <w:t>1 065 670,8</w:t>
            </w:r>
          </w:p>
        </w:tc>
        <w:tc>
          <w:tcPr>
            <w:tcW w:w="1323" w:type="dxa"/>
            <w:shd w:val="clear" w:color="auto" w:fill="FFFFFF" w:themeFill="background1"/>
            <w:vAlign w:val="center"/>
          </w:tcPr>
          <w:p w14:paraId="54C528E0" w14:textId="77777777" w:rsidR="00D82ECD" w:rsidRPr="00D82ECD" w:rsidRDefault="00D82ECD" w:rsidP="00D82ECD">
            <w:pPr>
              <w:spacing w:line="288" w:lineRule="auto"/>
              <w:ind w:left="-89"/>
              <w:jc w:val="center"/>
              <w:rPr>
                <w:sz w:val="28"/>
                <w:szCs w:val="28"/>
              </w:rPr>
            </w:pPr>
            <w:r w:rsidRPr="00D82ECD">
              <w:rPr>
                <w:sz w:val="28"/>
                <w:szCs w:val="28"/>
              </w:rPr>
              <w:t>704 411,6</w:t>
            </w:r>
          </w:p>
        </w:tc>
      </w:tr>
      <w:tr w:rsidR="00D82ECD" w:rsidRPr="00D82ECD" w14:paraId="38894A69" w14:textId="77777777" w:rsidTr="00D82ECD">
        <w:trPr>
          <w:trHeight w:val="1104"/>
        </w:trPr>
        <w:tc>
          <w:tcPr>
            <w:tcW w:w="426" w:type="dxa"/>
            <w:vMerge w:val="restart"/>
          </w:tcPr>
          <w:p w14:paraId="5641DE78" w14:textId="77777777" w:rsidR="00D82ECD" w:rsidRPr="00D82ECD" w:rsidRDefault="00D82ECD" w:rsidP="00D82ECD">
            <w:pPr>
              <w:spacing w:line="288" w:lineRule="auto"/>
              <w:ind w:left="-108" w:right="-108"/>
              <w:jc w:val="center"/>
              <w:rPr>
                <w:sz w:val="28"/>
                <w:szCs w:val="28"/>
              </w:rPr>
            </w:pPr>
            <w:r w:rsidRPr="00D82ECD">
              <w:rPr>
                <w:sz w:val="28"/>
                <w:szCs w:val="28"/>
              </w:rPr>
              <w:t>4.</w:t>
            </w:r>
          </w:p>
        </w:tc>
        <w:tc>
          <w:tcPr>
            <w:tcW w:w="5103" w:type="dxa"/>
          </w:tcPr>
          <w:p w14:paraId="3800779D" w14:textId="77777777" w:rsidR="00D82ECD" w:rsidRPr="00D82ECD" w:rsidRDefault="00D82ECD" w:rsidP="00D82ECD">
            <w:pPr>
              <w:spacing w:line="288" w:lineRule="auto"/>
              <w:jc w:val="both"/>
              <w:rPr>
                <w:sz w:val="28"/>
                <w:szCs w:val="28"/>
              </w:rPr>
            </w:pPr>
            <w:r w:rsidRPr="00D82ECD">
              <w:rPr>
                <w:sz w:val="28"/>
                <w:szCs w:val="28"/>
              </w:rPr>
              <w:t xml:space="preserve">Выявлено нарушений и недостатков в ходе осуществления внешнего муниципального финансового контроля, всего, </w:t>
            </w:r>
            <w:proofErr w:type="spellStart"/>
            <w:proofErr w:type="gramStart"/>
            <w:r w:rsidRPr="00D82ECD">
              <w:rPr>
                <w:sz w:val="28"/>
                <w:szCs w:val="28"/>
              </w:rPr>
              <w:t>тыс.рублей</w:t>
            </w:r>
            <w:proofErr w:type="spellEnd"/>
            <w:proofErr w:type="gramEnd"/>
            <w:r w:rsidRPr="00D82ECD">
              <w:rPr>
                <w:sz w:val="28"/>
                <w:szCs w:val="28"/>
              </w:rPr>
              <w:t>,</w:t>
            </w:r>
          </w:p>
          <w:p w14:paraId="04F98998" w14:textId="77777777" w:rsidR="00D82ECD" w:rsidRPr="00D82ECD" w:rsidRDefault="00D82ECD" w:rsidP="00D82ECD">
            <w:pPr>
              <w:spacing w:line="288" w:lineRule="auto"/>
              <w:jc w:val="both"/>
              <w:rPr>
                <w:sz w:val="28"/>
                <w:szCs w:val="28"/>
              </w:rPr>
            </w:pPr>
            <w:r w:rsidRPr="00D82ECD">
              <w:rPr>
                <w:sz w:val="28"/>
                <w:szCs w:val="28"/>
              </w:rPr>
              <w:t>из них:</w:t>
            </w:r>
          </w:p>
        </w:tc>
        <w:tc>
          <w:tcPr>
            <w:tcW w:w="1323" w:type="dxa"/>
            <w:vAlign w:val="center"/>
          </w:tcPr>
          <w:p w14:paraId="74205199" w14:textId="77777777" w:rsidR="00D82ECD" w:rsidRPr="00D82ECD" w:rsidRDefault="00D82ECD" w:rsidP="00D82ECD">
            <w:pPr>
              <w:spacing w:line="288" w:lineRule="auto"/>
              <w:ind w:left="-108"/>
              <w:jc w:val="center"/>
              <w:rPr>
                <w:sz w:val="28"/>
                <w:szCs w:val="28"/>
              </w:rPr>
            </w:pPr>
            <w:r w:rsidRPr="00D82ECD">
              <w:rPr>
                <w:sz w:val="28"/>
                <w:szCs w:val="28"/>
              </w:rPr>
              <w:t>230 817,9</w:t>
            </w:r>
          </w:p>
        </w:tc>
        <w:tc>
          <w:tcPr>
            <w:tcW w:w="1323" w:type="dxa"/>
            <w:vAlign w:val="center"/>
          </w:tcPr>
          <w:p w14:paraId="16E7626E" w14:textId="77777777" w:rsidR="00D82ECD" w:rsidRPr="00D82ECD" w:rsidRDefault="00D82ECD" w:rsidP="00D82ECD">
            <w:pPr>
              <w:spacing w:line="288" w:lineRule="auto"/>
              <w:ind w:left="-89"/>
              <w:jc w:val="center"/>
              <w:rPr>
                <w:sz w:val="28"/>
                <w:szCs w:val="28"/>
              </w:rPr>
            </w:pPr>
            <w:r w:rsidRPr="00D82ECD">
              <w:rPr>
                <w:sz w:val="28"/>
                <w:szCs w:val="28"/>
              </w:rPr>
              <w:t>366 306,0</w:t>
            </w:r>
          </w:p>
        </w:tc>
        <w:tc>
          <w:tcPr>
            <w:tcW w:w="1323" w:type="dxa"/>
            <w:shd w:val="clear" w:color="auto" w:fill="FFFFFF" w:themeFill="background1"/>
            <w:vAlign w:val="center"/>
          </w:tcPr>
          <w:p w14:paraId="45B7D593" w14:textId="77777777" w:rsidR="00D82ECD" w:rsidRPr="00D82ECD" w:rsidRDefault="00D82ECD" w:rsidP="00D82ECD">
            <w:pPr>
              <w:spacing w:line="288" w:lineRule="auto"/>
              <w:ind w:left="-89"/>
              <w:jc w:val="center"/>
              <w:rPr>
                <w:sz w:val="28"/>
                <w:szCs w:val="28"/>
              </w:rPr>
            </w:pPr>
            <w:r w:rsidRPr="00D82ECD">
              <w:rPr>
                <w:sz w:val="28"/>
                <w:szCs w:val="28"/>
              </w:rPr>
              <w:t>404 584,1</w:t>
            </w:r>
          </w:p>
        </w:tc>
      </w:tr>
      <w:tr w:rsidR="00D82ECD" w:rsidRPr="00D82ECD" w14:paraId="7118B122" w14:textId="77777777" w:rsidTr="00D82ECD">
        <w:tc>
          <w:tcPr>
            <w:tcW w:w="426" w:type="dxa"/>
            <w:vMerge/>
          </w:tcPr>
          <w:p w14:paraId="05F8681A" w14:textId="77777777" w:rsidR="00D82ECD" w:rsidRPr="00D82ECD" w:rsidRDefault="00D82ECD" w:rsidP="00D82ECD">
            <w:pPr>
              <w:spacing w:line="288" w:lineRule="auto"/>
              <w:ind w:left="-108" w:right="-108"/>
              <w:jc w:val="center"/>
              <w:rPr>
                <w:i/>
                <w:sz w:val="28"/>
                <w:szCs w:val="28"/>
              </w:rPr>
            </w:pPr>
          </w:p>
        </w:tc>
        <w:tc>
          <w:tcPr>
            <w:tcW w:w="5103" w:type="dxa"/>
          </w:tcPr>
          <w:p w14:paraId="25BE6BA3" w14:textId="77777777" w:rsidR="00D82ECD" w:rsidRPr="00D82ECD" w:rsidRDefault="00D82ECD" w:rsidP="00D82ECD">
            <w:pPr>
              <w:spacing w:line="288" w:lineRule="auto"/>
              <w:ind w:left="175"/>
              <w:jc w:val="both"/>
              <w:rPr>
                <w:i/>
                <w:sz w:val="28"/>
                <w:szCs w:val="28"/>
              </w:rPr>
            </w:pPr>
            <w:r w:rsidRPr="00D82ECD">
              <w:rPr>
                <w:rFonts w:eastAsia="Calibri"/>
                <w:i/>
                <w:sz w:val="28"/>
                <w:szCs w:val="28"/>
              </w:rPr>
              <w:t xml:space="preserve">нарушения при формировании и исполнении бюджета, </w:t>
            </w:r>
            <w:proofErr w:type="spellStart"/>
            <w:proofErr w:type="gramStart"/>
            <w:r w:rsidRPr="00D82ECD">
              <w:rPr>
                <w:rFonts w:eastAsia="Calibri"/>
                <w:i/>
                <w:sz w:val="28"/>
                <w:szCs w:val="28"/>
              </w:rPr>
              <w:t>тыс.рублей</w:t>
            </w:r>
            <w:proofErr w:type="spellEnd"/>
            <w:proofErr w:type="gramEnd"/>
          </w:p>
        </w:tc>
        <w:tc>
          <w:tcPr>
            <w:tcW w:w="1323" w:type="dxa"/>
            <w:vAlign w:val="center"/>
          </w:tcPr>
          <w:p w14:paraId="15341CEA" w14:textId="77777777" w:rsidR="00D82ECD" w:rsidRPr="00D82ECD" w:rsidRDefault="00D82ECD" w:rsidP="00D82ECD">
            <w:pPr>
              <w:spacing w:line="288" w:lineRule="auto"/>
              <w:ind w:left="-108"/>
              <w:jc w:val="center"/>
              <w:rPr>
                <w:i/>
                <w:sz w:val="28"/>
                <w:szCs w:val="28"/>
              </w:rPr>
            </w:pPr>
            <w:r w:rsidRPr="00D82ECD">
              <w:rPr>
                <w:i/>
                <w:sz w:val="28"/>
                <w:szCs w:val="28"/>
              </w:rPr>
              <w:t>151 314,9</w:t>
            </w:r>
          </w:p>
        </w:tc>
        <w:tc>
          <w:tcPr>
            <w:tcW w:w="1323" w:type="dxa"/>
            <w:vAlign w:val="center"/>
          </w:tcPr>
          <w:p w14:paraId="0B46088A" w14:textId="77777777" w:rsidR="00D82ECD" w:rsidRPr="00D82ECD" w:rsidRDefault="00D82ECD" w:rsidP="00D82ECD">
            <w:pPr>
              <w:spacing w:line="288" w:lineRule="auto"/>
              <w:ind w:left="-89"/>
              <w:jc w:val="center"/>
              <w:rPr>
                <w:i/>
                <w:sz w:val="28"/>
                <w:szCs w:val="28"/>
              </w:rPr>
            </w:pPr>
            <w:r w:rsidRPr="00D82ECD">
              <w:rPr>
                <w:i/>
                <w:sz w:val="28"/>
                <w:szCs w:val="28"/>
              </w:rPr>
              <w:t>257 476,1</w:t>
            </w:r>
          </w:p>
        </w:tc>
        <w:tc>
          <w:tcPr>
            <w:tcW w:w="1323" w:type="dxa"/>
            <w:shd w:val="clear" w:color="auto" w:fill="FFFFFF" w:themeFill="background1"/>
            <w:vAlign w:val="center"/>
          </w:tcPr>
          <w:p w14:paraId="18C24D35" w14:textId="77777777" w:rsidR="00D82ECD" w:rsidRPr="00D82ECD" w:rsidRDefault="00D82ECD" w:rsidP="00D82ECD">
            <w:pPr>
              <w:spacing w:line="288" w:lineRule="auto"/>
              <w:ind w:left="-89"/>
              <w:jc w:val="center"/>
              <w:rPr>
                <w:i/>
                <w:sz w:val="28"/>
                <w:szCs w:val="28"/>
              </w:rPr>
            </w:pPr>
            <w:r w:rsidRPr="00D82ECD">
              <w:rPr>
                <w:sz w:val="28"/>
                <w:szCs w:val="28"/>
              </w:rPr>
              <w:t>255 681,6</w:t>
            </w:r>
          </w:p>
        </w:tc>
      </w:tr>
      <w:tr w:rsidR="00D82ECD" w:rsidRPr="00D82ECD" w14:paraId="3A289EE2" w14:textId="77777777" w:rsidTr="00D82ECD">
        <w:tc>
          <w:tcPr>
            <w:tcW w:w="426" w:type="dxa"/>
            <w:vMerge/>
          </w:tcPr>
          <w:p w14:paraId="5B505F1C" w14:textId="77777777" w:rsidR="00D82ECD" w:rsidRPr="00D82ECD" w:rsidRDefault="00D82ECD" w:rsidP="00D82ECD">
            <w:pPr>
              <w:spacing w:line="288" w:lineRule="auto"/>
              <w:ind w:left="-108" w:right="-108"/>
              <w:jc w:val="center"/>
              <w:rPr>
                <w:i/>
                <w:sz w:val="28"/>
                <w:szCs w:val="28"/>
              </w:rPr>
            </w:pPr>
          </w:p>
        </w:tc>
        <w:tc>
          <w:tcPr>
            <w:tcW w:w="5103" w:type="dxa"/>
          </w:tcPr>
          <w:p w14:paraId="355D9575" w14:textId="77777777" w:rsidR="00D82ECD" w:rsidRPr="00D82ECD" w:rsidRDefault="00D82ECD" w:rsidP="00D82ECD">
            <w:pPr>
              <w:spacing w:line="288" w:lineRule="auto"/>
              <w:ind w:left="175"/>
              <w:jc w:val="both"/>
              <w:rPr>
                <w:i/>
                <w:sz w:val="28"/>
                <w:szCs w:val="28"/>
              </w:rPr>
            </w:pPr>
            <w:r w:rsidRPr="00D82ECD">
              <w:rPr>
                <w:rFonts w:eastAsia="Calibri"/>
                <w:i/>
                <w:sz w:val="28"/>
                <w:szCs w:val="28"/>
              </w:rPr>
              <w:t xml:space="preserve">нарушения ведения бухгалтерского </w:t>
            </w:r>
            <w:r w:rsidRPr="00D82ECD">
              <w:rPr>
                <w:rFonts w:eastAsia="Calibri"/>
                <w:i/>
                <w:sz w:val="28"/>
                <w:szCs w:val="28"/>
              </w:rPr>
              <w:lastRenderedPageBreak/>
              <w:t xml:space="preserve">учета, составления и представления бухгалтерской (финансовой) отчётности, </w:t>
            </w:r>
            <w:proofErr w:type="spellStart"/>
            <w:proofErr w:type="gramStart"/>
            <w:r w:rsidRPr="00D82ECD">
              <w:rPr>
                <w:rFonts w:eastAsia="Calibri"/>
                <w:i/>
                <w:sz w:val="28"/>
                <w:szCs w:val="28"/>
              </w:rPr>
              <w:t>тыс.рублей</w:t>
            </w:r>
            <w:proofErr w:type="spellEnd"/>
            <w:proofErr w:type="gramEnd"/>
            <w:r w:rsidRPr="00D82ECD">
              <w:rPr>
                <w:rFonts w:eastAsia="Calibri"/>
                <w:i/>
                <w:sz w:val="28"/>
                <w:szCs w:val="28"/>
              </w:rPr>
              <w:t xml:space="preserve"> </w:t>
            </w:r>
          </w:p>
        </w:tc>
        <w:tc>
          <w:tcPr>
            <w:tcW w:w="1323" w:type="dxa"/>
            <w:vAlign w:val="center"/>
          </w:tcPr>
          <w:p w14:paraId="623B6CA3" w14:textId="77777777" w:rsidR="00D82ECD" w:rsidRPr="00D82ECD" w:rsidRDefault="00D82ECD" w:rsidP="00D82ECD">
            <w:pPr>
              <w:spacing w:line="288" w:lineRule="auto"/>
              <w:ind w:left="-108"/>
              <w:jc w:val="center"/>
              <w:rPr>
                <w:i/>
                <w:sz w:val="28"/>
                <w:szCs w:val="28"/>
              </w:rPr>
            </w:pPr>
            <w:r w:rsidRPr="00D82ECD">
              <w:rPr>
                <w:i/>
                <w:sz w:val="28"/>
                <w:szCs w:val="28"/>
              </w:rPr>
              <w:lastRenderedPageBreak/>
              <w:t>228,9</w:t>
            </w:r>
          </w:p>
        </w:tc>
        <w:tc>
          <w:tcPr>
            <w:tcW w:w="1323" w:type="dxa"/>
            <w:vAlign w:val="center"/>
          </w:tcPr>
          <w:p w14:paraId="1CC39FD4" w14:textId="77777777" w:rsidR="00D82ECD" w:rsidRPr="00D82ECD" w:rsidRDefault="00D82ECD" w:rsidP="00D82ECD">
            <w:pPr>
              <w:spacing w:line="288" w:lineRule="auto"/>
              <w:ind w:left="-89"/>
              <w:jc w:val="center"/>
              <w:rPr>
                <w:i/>
                <w:sz w:val="28"/>
                <w:szCs w:val="28"/>
              </w:rPr>
            </w:pPr>
            <w:r w:rsidRPr="00D82ECD">
              <w:rPr>
                <w:i/>
                <w:sz w:val="28"/>
                <w:szCs w:val="28"/>
              </w:rPr>
              <w:t>10 838,7</w:t>
            </w:r>
          </w:p>
        </w:tc>
        <w:tc>
          <w:tcPr>
            <w:tcW w:w="1323" w:type="dxa"/>
            <w:shd w:val="clear" w:color="auto" w:fill="FFFFFF" w:themeFill="background1"/>
            <w:vAlign w:val="center"/>
          </w:tcPr>
          <w:p w14:paraId="17D75019" w14:textId="77777777" w:rsidR="00D82ECD" w:rsidRPr="00D82ECD" w:rsidRDefault="00D82ECD" w:rsidP="00D82ECD">
            <w:pPr>
              <w:spacing w:line="288" w:lineRule="auto"/>
              <w:ind w:left="-89"/>
              <w:jc w:val="center"/>
              <w:rPr>
                <w:i/>
                <w:sz w:val="28"/>
                <w:szCs w:val="28"/>
              </w:rPr>
            </w:pPr>
            <w:r w:rsidRPr="00D82ECD">
              <w:rPr>
                <w:i/>
                <w:sz w:val="28"/>
                <w:szCs w:val="28"/>
              </w:rPr>
              <w:t>4 096,4</w:t>
            </w:r>
          </w:p>
        </w:tc>
      </w:tr>
      <w:tr w:rsidR="00D82ECD" w:rsidRPr="00D82ECD" w14:paraId="25578661" w14:textId="77777777" w:rsidTr="00D82ECD">
        <w:tc>
          <w:tcPr>
            <w:tcW w:w="426" w:type="dxa"/>
            <w:vMerge/>
          </w:tcPr>
          <w:p w14:paraId="436408BC" w14:textId="77777777" w:rsidR="00D82ECD" w:rsidRPr="00D82ECD" w:rsidRDefault="00D82ECD" w:rsidP="00D82ECD">
            <w:pPr>
              <w:spacing w:line="288" w:lineRule="auto"/>
              <w:ind w:left="-108" w:right="-108"/>
              <w:jc w:val="center"/>
              <w:rPr>
                <w:i/>
                <w:sz w:val="28"/>
                <w:szCs w:val="28"/>
              </w:rPr>
            </w:pPr>
          </w:p>
        </w:tc>
        <w:tc>
          <w:tcPr>
            <w:tcW w:w="5103" w:type="dxa"/>
          </w:tcPr>
          <w:p w14:paraId="6FAFFCD2" w14:textId="77777777" w:rsidR="00D82ECD" w:rsidRPr="00D82ECD" w:rsidRDefault="00D82ECD" w:rsidP="00D82ECD">
            <w:pPr>
              <w:spacing w:line="288" w:lineRule="auto"/>
              <w:ind w:left="175"/>
              <w:jc w:val="both"/>
              <w:rPr>
                <w:i/>
                <w:sz w:val="28"/>
                <w:szCs w:val="28"/>
              </w:rPr>
            </w:pPr>
            <w:r w:rsidRPr="00D82ECD">
              <w:rPr>
                <w:rFonts w:eastAsia="Calibri"/>
                <w:i/>
                <w:sz w:val="28"/>
                <w:szCs w:val="28"/>
              </w:rPr>
              <w:t xml:space="preserve">нарушения в сфере управления и распоряжения муниципальной собственностью, </w:t>
            </w:r>
            <w:proofErr w:type="spellStart"/>
            <w:proofErr w:type="gramStart"/>
            <w:r w:rsidRPr="00D82ECD">
              <w:rPr>
                <w:rFonts w:eastAsia="Calibri"/>
                <w:i/>
                <w:sz w:val="28"/>
                <w:szCs w:val="28"/>
              </w:rPr>
              <w:t>тыс.рублей</w:t>
            </w:r>
            <w:proofErr w:type="spellEnd"/>
            <w:proofErr w:type="gramEnd"/>
          </w:p>
        </w:tc>
        <w:tc>
          <w:tcPr>
            <w:tcW w:w="1323" w:type="dxa"/>
            <w:vAlign w:val="center"/>
          </w:tcPr>
          <w:p w14:paraId="4D82ED0A" w14:textId="77777777" w:rsidR="00D82ECD" w:rsidRPr="00D82ECD" w:rsidRDefault="00D82ECD" w:rsidP="00D82ECD">
            <w:pPr>
              <w:spacing w:line="288" w:lineRule="auto"/>
              <w:ind w:left="-108"/>
              <w:jc w:val="center"/>
              <w:rPr>
                <w:i/>
                <w:sz w:val="28"/>
                <w:szCs w:val="28"/>
              </w:rPr>
            </w:pPr>
            <w:r w:rsidRPr="00D82ECD">
              <w:rPr>
                <w:i/>
                <w:sz w:val="28"/>
                <w:szCs w:val="28"/>
              </w:rPr>
              <w:t>338,7</w:t>
            </w:r>
          </w:p>
        </w:tc>
        <w:tc>
          <w:tcPr>
            <w:tcW w:w="1323" w:type="dxa"/>
            <w:vAlign w:val="center"/>
          </w:tcPr>
          <w:p w14:paraId="32CC7013" w14:textId="77777777" w:rsidR="00D82ECD" w:rsidRPr="00D82ECD" w:rsidRDefault="00D82ECD" w:rsidP="00D82ECD">
            <w:pPr>
              <w:spacing w:line="288" w:lineRule="auto"/>
              <w:ind w:left="-89"/>
              <w:jc w:val="center"/>
              <w:rPr>
                <w:i/>
                <w:sz w:val="28"/>
                <w:szCs w:val="28"/>
              </w:rPr>
            </w:pPr>
            <w:r w:rsidRPr="00D82ECD">
              <w:rPr>
                <w:i/>
                <w:sz w:val="28"/>
                <w:szCs w:val="28"/>
              </w:rPr>
              <w:t>43 537,9</w:t>
            </w:r>
          </w:p>
        </w:tc>
        <w:tc>
          <w:tcPr>
            <w:tcW w:w="1323" w:type="dxa"/>
            <w:shd w:val="clear" w:color="auto" w:fill="FFFFFF" w:themeFill="background1"/>
            <w:vAlign w:val="center"/>
          </w:tcPr>
          <w:p w14:paraId="67F461C4" w14:textId="77777777" w:rsidR="00D82ECD" w:rsidRPr="00D82ECD" w:rsidRDefault="00D82ECD" w:rsidP="00D82ECD">
            <w:pPr>
              <w:spacing w:line="288" w:lineRule="auto"/>
              <w:ind w:left="-89"/>
              <w:jc w:val="center"/>
              <w:rPr>
                <w:i/>
                <w:sz w:val="28"/>
                <w:szCs w:val="28"/>
              </w:rPr>
            </w:pPr>
            <w:r w:rsidRPr="00D82ECD">
              <w:rPr>
                <w:i/>
                <w:sz w:val="28"/>
                <w:szCs w:val="28"/>
              </w:rPr>
              <w:t>1 183,6</w:t>
            </w:r>
          </w:p>
        </w:tc>
      </w:tr>
      <w:tr w:rsidR="00D82ECD" w:rsidRPr="00D82ECD" w14:paraId="25360BC7" w14:textId="77777777" w:rsidTr="00D82ECD">
        <w:tc>
          <w:tcPr>
            <w:tcW w:w="426" w:type="dxa"/>
            <w:vMerge/>
          </w:tcPr>
          <w:p w14:paraId="29CAF97A" w14:textId="77777777" w:rsidR="00D82ECD" w:rsidRPr="00D82ECD" w:rsidRDefault="00D82ECD" w:rsidP="00D82ECD">
            <w:pPr>
              <w:spacing w:line="288" w:lineRule="auto"/>
              <w:ind w:left="-108" w:right="-108"/>
              <w:jc w:val="center"/>
              <w:rPr>
                <w:i/>
                <w:sz w:val="28"/>
                <w:szCs w:val="28"/>
              </w:rPr>
            </w:pPr>
          </w:p>
        </w:tc>
        <w:tc>
          <w:tcPr>
            <w:tcW w:w="5103" w:type="dxa"/>
          </w:tcPr>
          <w:p w14:paraId="6AD186AC" w14:textId="77777777" w:rsidR="00D82ECD" w:rsidRPr="00D82ECD" w:rsidRDefault="00D82ECD" w:rsidP="00D82ECD">
            <w:pPr>
              <w:spacing w:line="288" w:lineRule="auto"/>
              <w:ind w:left="175"/>
              <w:jc w:val="both"/>
              <w:rPr>
                <w:i/>
                <w:sz w:val="28"/>
                <w:szCs w:val="28"/>
              </w:rPr>
            </w:pPr>
            <w:r w:rsidRPr="00D82ECD">
              <w:rPr>
                <w:rFonts w:eastAsia="Calibri"/>
                <w:i/>
                <w:sz w:val="28"/>
                <w:szCs w:val="28"/>
              </w:rPr>
              <w:t xml:space="preserve">нарушения при осуществлении муниципальных закупок, </w:t>
            </w:r>
            <w:proofErr w:type="spellStart"/>
            <w:proofErr w:type="gramStart"/>
            <w:r w:rsidRPr="00D82ECD">
              <w:rPr>
                <w:rFonts w:eastAsia="Calibri"/>
                <w:i/>
                <w:sz w:val="28"/>
                <w:szCs w:val="28"/>
              </w:rPr>
              <w:t>тыс.рублей</w:t>
            </w:r>
            <w:proofErr w:type="spellEnd"/>
            <w:proofErr w:type="gramEnd"/>
          </w:p>
        </w:tc>
        <w:tc>
          <w:tcPr>
            <w:tcW w:w="1323" w:type="dxa"/>
            <w:vAlign w:val="center"/>
          </w:tcPr>
          <w:p w14:paraId="03286E06" w14:textId="77777777" w:rsidR="00D82ECD" w:rsidRPr="00D82ECD" w:rsidRDefault="00D82ECD" w:rsidP="00D82ECD">
            <w:pPr>
              <w:spacing w:line="288" w:lineRule="auto"/>
              <w:ind w:left="-108"/>
              <w:jc w:val="center"/>
              <w:rPr>
                <w:i/>
                <w:sz w:val="28"/>
                <w:szCs w:val="28"/>
              </w:rPr>
            </w:pPr>
            <w:r w:rsidRPr="00D82ECD">
              <w:rPr>
                <w:i/>
                <w:sz w:val="28"/>
                <w:szCs w:val="28"/>
              </w:rPr>
              <w:t>8,2</w:t>
            </w:r>
          </w:p>
        </w:tc>
        <w:tc>
          <w:tcPr>
            <w:tcW w:w="1323" w:type="dxa"/>
            <w:vAlign w:val="center"/>
          </w:tcPr>
          <w:p w14:paraId="41118145" w14:textId="77777777" w:rsidR="00D82ECD" w:rsidRPr="00D82ECD" w:rsidRDefault="00D82ECD" w:rsidP="00D82ECD">
            <w:pPr>
              <w:spacing w:line="288" w:lineRule="auto"/>
              <w:ind w:left="-89"/>
              <w:jc w:val="center"/>
              <w:rPr>
                <w:i/>
                <w:sz w:val="28"/>
                <w:szCs w:val="28"/>
              </w:rPr>
            </w:pPr>
            <w:r w:rsidRPr="00D82ECD">
              <w:rPr>
                <w:i/>
                <w:sz w:val="28"/>
                <w:szCs w:val="28"/>
              </w:rPr>
              <w:t>369,7</w:t>
            </w:r>
          </w:p>
        </w:tc>
        <w:tc>
          <w:tcPr>
            <w:tcW w:w="1323" w:type="dxa"/>
            <w:shd w:val="clear" w:color="auto" w:fill="FFFFFF" w:themeFill="background1"/>
            <w:vAlign w:val="center"/>
          </w:tcPr>
          <w:p w14:paraId="57990A89" w14:textId="77777777" w:rsidR="00D82ECD" w:rsidRPr="00D82ECD" w:rsidRDefault="00D82ECD" w:rsidP="00D82ECD">
            <w:pPr>
              <w:spacing w:line="288" w:lineRule="auto"/>
              <w:ind w:left="-89"/>
              <w:jc w:val="center"/>
              <w:rPr>
                <w:i/>
                <w:sz w:val="28"/>
                <w:szCs w:val="28"/>
              </w:rPr>
            </w:pPr>
            <w:r w:rsidRPr="00D82ECD">
              <w:rPr>
                <w:i/>
                <w:sz w:val="28"/>
                <w:szCs w:val="28"/>
              </w:rPr>
              <w:t>5 077,0</w:t>
            </w:r>
          </w:p>
        </w:tc>
      </w:tr>
      <w:tr w:rsidR="00D82ECD" w:rsidRPr="00D82ECD" w14:paraId="48E9F364" w14:textId="77777777" w:rsidTr="00D82ECD">
        <w:tc>
          <w:tcPr>
            <w:tcW w:w="426" w:type="dxa"/>
            <w:vMerge/>
          </w:tcPr>
          <w:p w14:paraId="256E9B40" w14:textId="77777777" w:rsidR="00D82ECD" w:rsidRPr="00D82ECD" w:rsidRDefault="00D82ECD" w:rsidP="00D82ECD">
            <w:pPr>
              <w:spacing w:line="288" w:lineRule="auto"/>
              <w:ind w:left="-108" w:right="-108"/>
              <w:jc w:val="center"/>
              <w:rPr>
                <w:i/>
                <w:sz w:val="28"/>
                <w:szCs w:val="28"/>
              </w:rPr>
            </w:pPr>
          </w:p>
        </w:tc>
        <w:tc>
          <w:tcPr>
            <w:tcW w:w="5103" w:type="dxa"/>
          </w:tcPr>
          <w:p w14:paraId="1F46A471" w14:textId="77777777" w:rsidR="00D82ECD" w:rsidRPr="00D82ECD" w:rsidRDefault="00D82ECD" w:rsidP="00D82ECD">
            <w:pPr>
              <w:spacing w:line="288" w:lineRule="auto"/>
              <w:ind w:left="175"/>
              <w:jc w:val="both"/>
              <w:rPr>
                <w:rFonts w:eastAsia="Calibri"/>
                <w:i/>
                <w:sz w:val="28"/>
                <w:szCs w:val="28"/>
              </w:rPr>
            </w:pPr>
            <w:r w:rsidRPr="00D82ECD">
              <w:rPr>
                <w:rFonts w:eastAsia="Calibri"/>
                <w:i/>
                <w:sz w:val="28"/>
                <w:szCs w:val="28"/>
              </w:rPr>
              <w:t xml:space="preserve">иные нарушения, </w:t>
            </w:r>
            <w:proofErr w:type="spellStart"/>
            <w:proofErr w:type="gramStart"/>
            <w:r w:rsidRPr="00D82ECD">
              <w:rPr>
                <w:rFonts w:eastAsia="Calibri"/>
                <w:i/>
                <w:sz w:val="28"/>
                <w:szCs w:val="28"/>
              </w:rPr>
              <w:t>тыс.рублей</w:t>
            </w:r>
            <w:proofErr w:type="spellEnd"/>
            <w:proofErr w:type="gramEnd"/>
          </w:p>
        </w:tc>
        <w:tc>
          <w:tcPr>
            <w:tcW w:w="1323" w:type="dxa"/>
            <w:vAlign w:val="center"/>
          </w:tcPr>
          <w:p w14:paraId="741F53BF" w14:textId="77777777" w:rsidR="00D82ECD" w:rsidRPr="00D82ECD" w:rsidRDefault="00D82ECD" w:rsidP="00D82ECD">
            <w:pPr>
              <w:spacing w:line="288" w:lineRule="auto"/>
              <w:ind w:left="-108"/>
              <w:jc w:val="center"/>
              <w:rPr>
                <w:i/>
                <w:sz w:val="28"/>
                <w:szCs w:val="28"/>
              </w:rPr>
            </w:pPr>
            <w:r w:rsidRPr="00D82ECD">
              <w:rPr>
                <w:i/>
                <w:sz w:val="28"/>
                <w:szCs w:val="28"/>
              </w:rPr>
              <w:t>78 927,2</w:t>
            </w:r>
          </w:p>
        </w:tc>
        <w:tc>
          <w:tcPr>
            <w:tcW w:w="1323" w:type="dxa"/>
            <w:vAlign w:val="center"/>
          </w:tcPr>
          <w:p w14:paraId="70DCB846" w14:textId="77777777" w:rsidR="00D82ECD" w:rsidRPr="00D82ECD" w:rsidRDefault="00D82ECD" w:rsidP="00D82ECD">
            <w:pPr>
              <w:spacing w:line="288" w:lineRule="auto"/>
              <w:ind w:left="-89"/>
              <w:jc w:val="center"/>
              <w:rPr>
                <w:i/>
                <w:sz w:val="28"/>
                <w:szCs w:val="28"/>
              </w:rPr>
            </w:pPr>
            <w:r w:rsidRPr="00D82ECD">
              <w:rPr>
                <w:i/>
                <w:sz w:val="28"/>
                <w:szCs w:val="28"/>
              </w:rPr>
              <w:t>54 083,6</w:t>
            </w:r>
          </w:p>
        </w:tc>
        <w:tc>
          <w:tcPr>
            <w:tcW w:w="1323" w:type="dxa"/>
            <w:shd w:val="clear" w:color="auto" w:fill="FFFFFF" w:themeFill="background1"/>
            <w:vAlign w:val="center"/>
          </w:tcPr>
          <w:p w14:paraId="5E96593A" w14:textId="77777777" w:rsidR="00D82ECD" w:rsidRPr="00D82ECD" w:rsidRDefault="00D82ECD" w:rsidP="00D82ECD">
            <w:pPr>
              <w:spacing w:line="288" w:lineRule="auto"/>
              <w:ind w:left="-89"/>
              <w:jc w:val="center"/>
              <w:rPr>
                <w:i/>
                <w:sz w:val="28"/>
                <w:szCs w:val="28"/>
              </w:rPr>
            </w:pPr>
            <w:r w:rsidRPr="00D82ECD">
              <w:rPr>
                <w:i/>
                <w:sz w:val="28"/>
                <w:szCs w:val="28"/>
              </w:rPr>
              <w:t>138 545,5</w:t>
            </w:r>
          </w:p>
        </w:tc>
      </w:tr>
      <w:tr w:rsidR="00D82ECD" w:rsidRPr="00D82ECD" w14:paraId="51B75E28" w14:textId="77777777" w:rsidTr="00D82ECD">
        <w:tc>
          <w:tcPr>
            <w:tcW w:w="426" w:type="dxa"/>
            <w:shd w:val="clear" w:color="auto" w:fill="auto"/>
          </w:tcPr>
          <w:p w14:paraId="522B1DB1" w14:textId="77777777" w:rsidR="00D82ECD" w:rsidRPr="00D82ECD" w:rsidRDefault="00D82ECD" w:rsidP="00D82ECD">
            <w:pPr>
              <w:spacing w:line="288" w:lineRule="auto"/>
              <w:ind w:left="-108" w:right="-108"/>
              <w:jc w:val="center"/>
              <w:rPr>
                <w:sz w:val="28"/>
                <w:szCs w:val="28"/>
              </w:rPr>
            </w:pPr>
            <w:r w:rsidRPr="00D82ECD">
              <w:rPr>
                <w:sz w:val="28"/>
                <w:szCs w:val="28"/>
              </w:rPr>
              <w:t>5.</w:t>
            </w:r>
          </w:p>
        </w:tc>
        <w:tc>
          <w:tcPr>
            <w:tcW w:w="5103" w:type="dxa"/>
            <w:shd w:val="clear" w:color="auto" w:fill="auto"/>
          </w:tcPr>
          <w:p w14:paraId="5B1EEB63" w14:textId="77777777" w:rsidR="00D82ECD" w:rsidRPr="00D82ECD" w:rsidRDefault="00D82ECD" w:rsidP="00D82ECD">
            <w:pPr>
              <w:spacing w:line="288" w:lineRule="auto"/>
              <w:jc w:val="both"/>
              <w:rPr>
                <w:sz w:val="28"/>
                <w:szCs w:val="28"/>
              </w:rPr>
            </w:pPr>
            <w:r w:rsidRPr="00D82ECD">
              <w:rPr>
                <w:sz w:val="28"/>
                <w:szCs w:val="28"/>
              </w:rPr>
              <w:t>Направлено представлений и предписаний, ед.</w:t>
            </w:r>
          </w:p>
        </w:tc>
        <w:tc>
          <w:tcPr>
            <w:tcW w:w="1323" w:type="dxa"/>
            <w:shd w:val="clear" w:color="auto" w:fill="auto"/>
            <w:vAlign w:val="center"/>
          </w:tcPr>
          <w:p w14:paraId="4C3917DF" w14:textId="77777777" w:rsidR="00D82ECD" w:rsidRPr="00D82ECD" w:rsidRDefault="00D82ECD" w:rsidP="00D82ECD">
            <w:pPr>
              <w:spacing w:line="288" w:lineRule="auto"/>
              <w:ind w:left="-108"/>
              <w:jc w:val="center"/>
              <w:rPr>
                <w:sz w:val="28"/>
                <w:szCs w:val="28"/>
              </w:rPr>
            </w:pPr>
            <w:r w:rsidRPr="00D82ECD">
              <w:rPr>
                <w:sz w:val="28"/>
                <w:szCs w:val="28"/>
              </w:rPr>
              <w:t>18</w:t>
            </w:r>
          </w:p>
        </w:tc>
        <w:tc>
          <w:tcPr>
            <w:tcW w:w="1323" w:type="dxa"/>
            <w:shd w:val="clear" w:color="auto" w:fill="auto"/>
            <w:vAlign w:val="center"/>
          </w:tcPr>
          <w:p w14:paraId="455596DC" w14:textId="77777777" w:rsidR="00D82ECD" w:rsidRPr="00D82ECD" w:rsidRDefault="00D82ECD" w:rsidP="00D82ECD">
            <w:pPr>
              <w:spacing w:line="288" w:lineRule="auto"/>
              <w:ind w:left="-89"/>
              <w:jc w:val="center"/>
              <w:rPr>
                <w:sz w:val="28"/>
                <w:szCs w:val="28"/>
              </w:rPr>
            </w:pPr>
            <w:r w:rsidRPr="00D82ECD">
              <w:rPr>
                <w:sz w:val="28"/>
                <w:szCs w:val="28"/>
              </w:rPr>
              <w:t>26</w:t>
            </w:r>
          </w:p>
        </w:tc>
        <w:tc>
          <w:tcPr>
            <w:tcW w:w="1323" w:type="dxa"/>
            <w:shd w:val="clear" w:color="auto" w:fill="auto"/>
            <w:vAlign w:val="center"/>
          </w:tcPr>
          <w:p w14:paraId="7F894F62" w14:textId="77777777" w:rsidR="00D82ECD" w:rsidRPr="00D82ECD" w:rsidRDefault="00D82ECD" w:rsidP="00D82ECD">
            <w:pPr>
              <w:spacing w:line="288" w:lineRule="auto"/>
              <w:ind w:left="-89"/>
              <w:jc w:val="center"/>
              <w:rPr>
                <w:sz w:val="28"/>
                <w:szCs w:val="28"/>
              </w:rPr>
            </w:pPr>
            <w:r w:rsidRPr="00D82ECD">
              <w:rPr>
                <w:sz w:val="28"/>
                <w:szCs w:val="28"/>
              </w:rPr>
              <w:t>14</w:t>
            </w:r>
          </w:p>
        </w:tc>
      </w:tr>
      <w:tr w:rsidR="00D82ECD" w:rsidRPr="00D82ECD" w14:paraId="5BDCA3FF" w14:textId="77777777" w:rsidTr="00D82ECD">
        <w:tc>
          <w:tcPr>
            <w:tcW w:w="426" w:type="dxa"/>
            <w:shd w:val="clear" w:color="auto" w:fill="auto"/>
          </w:tcPr>
          <w:p w14:paraId="02A4129B" w14:textId="77777777" w:rsidR="00D82ECD" w:rsidRPr="00D82ECD" w:rsidRDefault="00D82ECD" w:rsidP="00D82ECD">
            <w:pPr>
              <w:spacing w:line="288" w:lineRule="auto"/>
              <w:ind w:left="-108" w:right="-108"/>
              <w:jc w:val="center"/>
              <w:rPr>
                <w:sz w:val="28"/>
                <w:szCs w:val="28"/>
              </w:rPr>
            </w:pPr>
            <w:r w:rsidRPr="00D82ECD">
              <w:rPr>
                <w:sz w:val="28"/>
                <w:szCs w:val="28"/>
              </w:rPr>
              <w:t>6.</w:t>
            </w:r>
          </w:p>
        </w:tc>
        <w:tc>
          <w:tcPr>
            <w:tcW w:w="5103" w:type="dxa"/>
            <w:shd w:val="clear" w:color="auto" w:fill="auto"/>
          </w:tcPr>
          <w:p w14:paraId="6B6A7143" w14:textId="77777777" w:rsidR="00D82ECD" w:rsidRPr="00D82ECD" w:rsidRDefault="00D82ECD" w:rsidP="00D82ECD">
            <w:pPr>
              <w:spacing w:line="288" w:lineRule="auto"/>
              <w:jc w:val="both"/>
              <w:rPr>
                <w:sz w:val="28"/>
                <w:szCs w:val="28"/>
              </w:rPr>
            </w:pPr>
            <w:r w:rsidRPr="00D82ECD">
              <w:rPr>
                <w:sz w:val="28"/>
                <w:szCs w:val="28"/>
              </w:rPr>
              <w:t>Направлено информационных писем, ед.</w:t>
            </w:r>
          </w:p>
        </w:tc>
        <w:tc>
          <w:tcPr>
            <w:tcW w:w="1323" w:type="dxa"/>
            <w:shd w:val="clear" w:color="auto" w:fill="auto"/>
            <w:vAlign w:val="center"/>
          </w:tcPr>
          <w:p w14:paraId="6D8816F1" w14:textId="77777777" w:rsidR="00D82ECD" w:rsidRPr="00D82ECD" w:rsidRDefault="00D82ECD" w:rsidP="00D82ECD">
            <w:pPr>
              <w:spacing w:line="288" w:lineRule="auto"/>
              <w:ind w:left="-108"/>
              <w:jc w:val="center"/>
              <w:rPr>
                <w:sz w:val="28"/>
                <w:szCs w:val="28"/>
              </w:rPr>
            </w:pPr>
            <w:r w:rsidRPr="00D82ECD">
              <w:rPr>
                <w:sz w:val="28"/>
                <w:szCs w:val="28"/>
              </w:rPr>
              <w:t>-</w:t>
            </w:r>
          </w:p>
        </w:tc>
        <w:tc>
          <w:tcPr>
            <w:tcW w:w="1323" w:type="dxa"/>
            <w:shd w:val="clear" w:color="auto" w:fill="auto"/>
            <w:vAlign w:val="center"/>
          </w:tcPr>
          <w:p w14:paraId="18E51935" w14:textId="77777777" w:rsidR="00D82ECD" w:rsidRPr="00D82ECD" w:rsidRDefault="00D82ECD" w:rsidP="00D82ECD">
            <w:pPr>
              <w:spacing w:line="288" w:lineRule="auto"/>
              <w:ind w:left="-89"/>
              <w:jc w:val="center"/>
              <w:rPr>
                <w:sz w:val="28"/>
                <w:szCs w:val="28"/>
              </w:rPr>
            </w:pPr>
            <w:r w:rsidRPr="00D82ECD">
              <w:rPr>
                <w:sz w:val="28"/>
                <w:szCs w:val="28"/>
              </w:rPr>
              <w:t>17</w:t>
            </w:r>
          </w:p>
        </w:tc>
        <w:tc>
          <w:tcPr>
            <w:tcW w:w="1323" w:type="dxa"/>
            <w:shd w:val="clear" w:color="auto" w:fill="auto"/>
            <w:vAlign w:val="center"/>
          </w:tcPr>
          <w:p w14:paraId="2804D142" w14:textId="77777777" w:rsidR="00D82ECD" w:rsidRPr="00D82ECD" w:rsidRDefault="00D82ECD" w:rsidP="00D82ECD">
            <w:pPr>
              <w:spacing w:line="288" w:lineRule="auto"/>
              <w:ind w:left="-89"/>
              <w:jc w:val="center"/>
              <w:rPr>
                <w:sz w:val="28"/>
                <w:szCs w:val="28"/>
              </w:rPr>
            </w:pPr>
            <w:r w:rsidRPr="00D82ECD">
              <w:rPr>
                <w:sz w:val="28"/>
                <w:szCs w:val="28"/>
              </w:rPr>
              <w:t>17</w:t>
            </w:r>
          </w:p>
        </w:tc>
      </w:tr>
      <w:tr w:rsidR="00D82ECD" w:rsidRPr="00D82ECD" w14:paraId="795E3899" w14:textId="77777777" w:rsidTr="00D82ECD">
        <w:tc>
          <w:tcPr>
            <w:tcW w:w="426" w:type="dxa"/>
          </w:tcPr>
          <w:p w14:paraId="3A8C515E" w14:textId="77777777" w:rsidR="00D82ECD" w:rsidRPr="00D82ECD" w:rsidRDefault="00D82ECD" w:rsidP="00D82ECD">
            <w:pPr>
              <w:spacing w:line="288" w:lineRule="auto"/>
              <w:ind w:left="-108" w:right="-108"/>
              <w:jc w:val="center"/>
              <w:rPr>
                <w:sz w:val="28"/>
                <w:szCs w:val="28"/>
              </w:rPr>
            </w:pPr>
            <w:r w:rsidRPr="00D82ECD">
              <w:rPr>
                <w:sz w:val="28"/>
                <w:szCs w:val="28"/>
              </w:rPr>
              <w:t>7.</w:t>
            </w:r>
          </w:p>
        </w:tc>
        <w:tc>
          <w:tcPr>
            <w:tcW w:w="5103" w:type="dxa"/>
          </w:tcPr>
          <w:p w14:paraId="341A53EC" w14:textId="77777777" w:rsidR="00D82ECD" w:rsidRPr="00D82ECD" w:rsidRDefault="00D82ECD" w:rsidP="00D82ECD">
            <w:pPr>
              <w:spacing w:line="288" w:lineRule="auto"/>
              <w:jc w:val="both"/>
              <w:rPr>
                <w:sz w:val="28"/>
                <w:szCs w:val="28"/>
              </w:rPr>
            </w:pPr>
            <w:r w:rsidRPr="00D82ECD">
              <w:rPr>
                <w:sz w:val="28"/>
                <w:szCs w:val="28"/>
              </w:rPr>
              <w:t xml:space="preserve">Приняты меры по устранению, прекращению нарушений и недостатков, всего, </w:t>
            </w:r>
            <w:proofErr w:type="spellStart"/>
            <w:proofErr w:type="gramStart"/>
            <w:r w:rsidRPr="00D82ECD">
              <w:rPr>
                <w:sz w:val="28"/>
                <w:szCs w:val="28"/>
              </w:rPr>
              <w:t>тыс.рублей</w:t>
            </w:r>
            <w:proofErr w:type="spellEnd"/>
            <w:proofErr w:type="gramEnd"/>
          </w:p>
        </w:tc>
        <w:tc>
          <w:tcPr>
            <w:tcW w:w="1323" w:type="dxa"/>
            <w:vAlign w:val="center"/>
          </w:tcPr>
          <w:p w14:paraId="7112573A" w14:textId="77777777" w:rsidR="00D82ECD" w:rsidRPr="00D82ECD" w:rsidRDefault="00D82ECD" w:rsidP="00D82ECD">
            <w:pPr>
              <w:spacing w:line="288" w:lineRule="auto"/>
              <w:ind w:left="-108"/>
              <w:jc w:val="center"/>
              <w:rPr>
                <w:sz w:val="28"/>
                <w:szCs w:val="28"/>
              </w:rPr>
            </w:pPr>
            <w:r w:rsidRPr="00D82ECD">
              <w:rPr>
                <w:sz w:val="28"/>
                <w:szCs w:val="28"/>
              </w:rPr>
              <w:t>209 029,9</w:t>
            </w:r>
          </w:p>
        </w:tc>
        <w:tc>
          <w:tcPr>
            <w:tcW w:w="1323" w:type="dxa"/>
            <w:vAlign w:val="center"/>
          </w:tcPr>
          <w:p w14:paraId="67A94BBF" w14:textId="77777777" w:rsidR="00D82ECD" w:rsidRPr="00D82ECD" w:rsidRDefault="00D82ECD" w:rsidP="00D82ECD">
            <w:pPr>
              <w:spacing w:line="288" w:lineRule="auto"/>
              <w:ind w:left="-89"/>
              <w:jc w:val="center"/>
              <w:rPr>
                <w:sz w:val="28"/>
                <w:szCs w:val="28"/>
              </w:rPr>
            </w:pPr>
            <w:r w:rsidRPr="00D82ECD">
              <w:rPr>
                <w:sz w:val="28"/>
                <w:szCs w:val="28"/>
              </w:rPr>
              <w:t>321 358,5</w:t>
            </w:r>
          </w:p>
        </w:tc>
        <w:tc>
          <w:tcPr>
            <w:tcW w:w="1323" w:type="dxa"/>
            <w:vAlign w:val="center"/>
          </w:tcPr>
          <w:p w14:paraId="64CBCC01" w14:textId="77777777" w:rsidR="00D82ECD" w:rsidRPr="00D82ECD" w:rsidRDefault="00D82ECD" w:rsidP="00D82ECD">
            <w:pPr>
              <w:spacing w:line="288" w:lineRule="auto"/>
              <w:ind w:left="-89"/>
              <w:jc w:val="center"/>
              <w:rPr>
                <w:sz w:val="28"/>
                <w:szCs w:val="28"/>
              </w:rPr>
            </w:pPr>
            <w:r w:rsidRPr="00D82ECD">
              <w:rPr>
                <w:sz w:val="28"/>
                <w:szCs w:val="28"/>
              </w:rPr>
              <w:t>319 754,6</w:t>
            </w:r>
          </w:p>
        </w:tc>
      </w:tr>
      <w:tr w:rsidR="00D82ECD" w:rsidRPr="00D82ECD" w14:paraId="524B5B3B" w14:textId="77777777" w:rsidTr="00D82ECD">
        <w:tc>
          <w:tcPr>
            <w:tcW w:w="426" w:type="dxa"/>
          </w:tcPr>
          <w:p w14:paraId="2EAE378D" w14:textId="77777777" w:rsidR="00D82ECD" w:rsidRPr="00D82ECD" w:rsidRDefault="00D82ECD" w:rsidP="00D82ECD">
            <w:pPr>
              <w:spacing w:line="288" w:lineRule="auto"/>
              <w:ind w:left="-108" w:right="-108"/>
              <w:jc w:val="center"/>
              <w:rPr>
                <w:sz w:val="28"/>
                <w:szCs w:val="28"/>
              </w:rPr>
            </w:pPr>
            <w:r w:rsidRPr="00D82ECD">
              <w:rPr>
                <w:sz w:val="28"/>
                <w:szCs w:val="28"/>
              </w:rPr>
              <w:t>8.</w:t>
            </w:r>
          </w:p>
        </w:tc>
        <w:tc>
          <w:tcPr>
            <w:tcW w:w="5103" w:type="dxa"/>
          </w:tcPr>
          <w:p w14:paraId="6C95DA56" w14:textId="77777777" w:rsidR="00D82ECD" w:rsidRPr="00D82ECD" w:rsidRDefault="00D82ECD" w:rsidP="00D82ECD">
            <w:pPr>
              <w:spacing w:line="288" w:lineRule="auto"/>
              <w:rPr>
                <w:sz w:val="28"/>
                <w:szCs w:val="28"/>
              </w:rPr>
            </w:pPr>
            <w:r w:rsidRPr="00D82ECD">
              <w:rPr>
                <w:sz w:val="28"/>
                <w:szCs w:val="28"/>
              </w:rPr>
              <w:t>Привлечено к административной ответственности, человек</w:t>
            </w:r>
          </w:p>
        </w:tc>
        <w:tc>
          <w:tcPr>
            <w:tcW w:w="1323" w:type="dxa"/>
            <w:vAlign w:val="center"/>
          </w:tcPr>
          <w:p w14:paraId="4BE60556" w14:textId="77777777" w:rsidR="00D82ECD" w:rsidRPr="00D82ECD" w:rsidRDefault="00D82ECD" w:rsidP="00D82ECD">
            <w:pPr>
              <w:spacing w:line="288" w:lineRule="auto"/>
              <w:ind w:left="-108"/>
              <w:jc w:val="center"/>
              <w:rPr>
                <w:i/>
                <w:sz w:val="28"/>
                <w:szCs w:val="28"/>
              </w:rPr>
            </w:pPr>
            <w:r w:rsidRPr="00D82ECD">
              <w:rPr>
                <w:i/>
                <w:sz w:val="28"/>
                <w:szCs w:val="28"/>
              </w:rPr>
              <w:t>-</w:t>
            </w:r>
          </w:p>
        </w:tc>
        <w:tc>
          <w:tcPr>
            <w:tcW w:w="1323" w:type="dxa"/>
            <w:vAlign w:val="center"/>
          </w:tcPr>
          <w:p w14:paraId="526783E4" w14:textId="77777777" w:rsidR="00D82ECD" w:rsidRPr="00D82ECD" w:rsidRDefault="00D82ECD" w:rsidP="00D82ECD">
            <w:pPr>
              <w:spacing w:line="288" w:lineRule="auto"/>
              <w:ind w:left="-89"/>
              <w:jc w:val="center"/>
              <w:rPr>
                <w:i/>
                <w:sz w:val="28"/>
                <w:szCs w:val="28"/>
              </w:rPr>
            </w:pPr>
            <w:r w:rsidRPr="00D82ECD">
              <w:rPr>
                <w:i/>
                <w:sz w:val="28"/>
                <w:szCs w:val="28"/>
              </w:rPr>
              <w:t>-</w:t>
            </w:r>
          </w:p>
        </w:tc>
        <w:tc>
          <w:tcPr>
            <w:tcW w:w="1323" w:type="dxa"/>
            <w:vAlign w:val="center"/>
          </w:tcPr>
          <w:p w14:paraId="683B9EE3" w14:textId="77777777" w:rsidR="00D82ECD" w:rsidRPr="00D82ECD" w:rsidRDefault="00D82ECD" w:rsidP="00D82ECD">
            <w:pPr>
              <w:spacing w:line="288" w:lineRule="auto"/>
              <w:ind w:left="-89"/>
              <w:jc w:val="center"/>
              <w:rPr>
                <w:sz w:val="28"/>
                <w:szCs w:val="28"/>
              </w:rPr>
            </w:pPr>
            <w:r w:rsidRPr="00D82ECD">
              <w:rPr>
                <w:sz w:val="28"/>
                <w:szCs w:val="28"/>
              </w:rPr>
              <w:t>1</w:t>
            </w:r>
          </w:p>
        </w:tc>
      </w:tr>
      <w:tr w:rsidR="00D82ECD" w:rsidRPr="00D82ECD" w14:paraId="1FFFC321" w14:textId="77777777" w:rsidTr="00D82ECD">
        <w:tc>
          <w:tcPr>
            <w:tcW w:w="426" w:type="dxa"/>
          </w:tcPr>
          <w:p w14:paraId="2FF7CE6F" w14:textId="77777777" w:rsidR="00D82ECD" w:rsidRPr="00D82ECD" w:rsidRDefault="00D82ECD" w:rsidP="00D82ECD">
            <w:pPr>
              <w:spacing w:line="288" w:lineRule="auto"/>
              <w:ind w:left="-108" w:right="-108"/>
              <w:jc w:val="center"/>
              <w:rPr>
                <w:sz w:val="28"/>
                <w:szCs w:val="28"/>
              </w:rPr>
            </w:pPr>
            <w:r w:rsidRPr="00D82ECD">
              <w:rPr>
                <w:sz w:val="28"/>
                <w:szCs w:val="28"/>
              </w:rPr>
              <w:t>9.</w:t>
            </w:r>
          </w:p>
        </w:tc>
        <w:tc>
          <w:tcPr>
            <w:tcW w:w="5103" w:type="dxa"/>
          </w:tcPr>
          <w:p w14:paraId="50B756A9" w14:textId="77777777" w:rsidR="00D82ECD" w:rsidRPr="00D82ECD" w:rsidRDefault="00D82ECD" w:rsidP="00D82ECD">
            <w:pPr>
              <w:spacing w:line="288" w:lineRule="auto"/>
              <w:jc w:val="both"/>
              <w:rPr>
                <w:sz w:val="28"/>
                <w:szCs w:val="28"/>
              </w:rPr>
            </w:pPr>
            <w:r w:rsidRPr="00D82ECD">
              <w:rPr>
                <w:sz w:val="28"/>
                <w:szCs w:val="28"/>
              </w:rPr>
              <w:t>Привлечено к дисциплинарной ответственности, человек</w:t>
            </w:r>
          </w:p>
        </w:tc>
        <w:tc>
          <w:tcPr>
            <w:tcW w:w="1323" w:type="dxa"/>
            <w:vAlign w:val="center"/>
          </w:tcPr>
          <w:p w14:paraId="24845F2C" w14:textId="77777777" w:rsidR="00D82ECD" w:rsidRPr="00D82ECD" w:rsidRDefault="00D82ECD" w:rsidP="00D82ECD">
            <w:pPr>
              <w:spacing w:line="288" w:lineRule="auto"/>
              <w:ind w:left="-108"/>
              <w:jc w:val="center"/>
              <w:rPr>
                <w:sz w:val="28"/>
                <w:szCs w:val="28"/>
              </w:rPr>
            </w:pPr>
            <w:r w:rsidRPr="00D82ECD">
              <w:rPr>
                <w:sz w:val="28"/>
                <w:szCs w:val="28"/>
              </w:rPr>
              <w:t>31</w:t>
            </w:r>
          </w:p>
        </w:tc>
        <w:tc>
          <w:tcPr>
            <w:tcW w:w="1323" w:type="dxa"/>
            <w:vAlign w:val="center"/>
          </w:tcPr>
          <w:p w14:paraId="0543E34B" w14:textId="77777777" w:rsidR="00D82ECD" w:rsidRPr="00D82ECD" w:rsidRDefault="00D82ECD" w:rsidP="00D82ECD">
            <w:pPr>
              <w:spacing w:line="288" w:lineRule="auto"/>
              <w:ind w:left="-89"/>
              <w:jc w:val="center"/>
              <w:rPr>
                <w:sz w:val="28"/>
                <w:szCs w:val="28"/>
              </w:rPr>
            </w:pPr>
            <w:r w:rsidRPr="00D82ECD">
              <w:rPr>
                <w:sz w:val="28"/>
                <w:szCs w:val="28"/>
              </w:rPr>
              <w:t>38</w:t>
            </w:r>
          </w:p>
        </w:tc>
        <w:tc>
          <w:tcPr>
            <w:tcW w:w="1323" w:type="dxa"/>
            <w:shd w:val="clear" w:color="auto" w:fill="FFFFFF" w:themeFill="background1"/>
            <w:vAlign w:val="center"/>
          </w:tcPr>
          <w:p w14:paraId="18737297" w14:textId="77777777" w:rsidR="00D82ECD" w:rsidRPr="00D82ECD" w:rsidRDefault="00D82ECD" w:rsidP="00D82ECD">
            <w:pPr>
              <w:spacing w:line="288" w:lineRule="auto"/>
              <w:ind w:left="-89"/>
              <w:jc w:val="center"/>
              <w:rPr>
                <w:sz w:val="28"/>
                <w:szCs w:val="28"/>
              </w:rPr>
            </w:pPr>
            <w:r w:rsidRPr="00D82ECD">
              <w:rPr>
                <w:sz w:val="28"/>
                <w:szCs w:val="28"/>
              </w:rPr>
              <w:t>15</w:t>
            </w:r>
          </w:p>
        </w:tc>
      </w:tr>
    </w:tbl>
    <w:p w14:paraId="31ED8C46" w14:textId="77777777" w:rsidR="00D82ECD" w:rsidRPr="00D82ECD" w:rsidRDefault="00D82ECD" w:rsidP="00D82ECD">
      <w:pPr>
        <w:shd w:val="clear" w:color="auto" w:fill="FFFFFF" w:themeFill="background1"/>
        <w:suppressAutoHyphens/>
        <w:spacing w:before="60" w:after="0" w:line="288" w:lineRule="auto"/>
        <w:ind w:firstLine="709"/>
        <w:jc w:val="both"/>
        <w:rPr>
          <w:rFonts w:ascii="Times New Roman" w:hAnsi="Times New Roman" w:cs="Times New Roman"/>
          <w:sz w:val="28"/>
          <w:szCs w:val="28"/>
        </w:rPr>
      </w:pPr>
      <w:r w:rsidRPr="00D82ECD">
        <w:rPr>
          <w:rFonts w:ascii="Times New Roman" w:hAnsi="Times New Roman" w:cs="Times New Roman"/>
          <w:sz w:val="28"/>
          <w:szCs w:val="28"/>
        </w:rPr>
        <w:t>Подробная информация о результатах по всем направлениям деятельности Контрольно-счётной палаты за 2023 год представлена в соответствующих разделах настоящего отчёта.</w:t>
      </w:r>
    </w:p>
    <w:p w14:paraId="012B379E" w14:textId="77777777" w:rsidR="00D82ECD" w:rsidRPr="00D82ECD" w:rsidRDefault="00D82ECD" w:rsidP="00556A08">
      <w:pPr>
        <w:suppressAutoHyphens/>
        <w:spacing w:before="120" w:after="120" w:line="288" w:lineRule="auto"/>
        <w:jc w:val="center"/>
        <w:rPr>
          <w:rFonts w:ascii="Times New Roman" w:eastAsia="Calibri" w:hAnsi="Times New Roman" w:cs="Times New Roman"/>
          <w:b/>
          <w:sz w:val="28"/>
          <w:szCs w:val="28"/>
        </w:rPr>
      </w:pPr>
      <w:r w:rsidRPr="00D82ECD">
        <w:rPr>
          <w:rFonts w:ascii="Times New Roman" w:eastAsia="Calibri" w:hAnsi="Times New Roman" w:cs="Times New Roman"/>
          <w:b/>
          <w:sz w:val="28"/>
          <w:szCs w:val="28"/>
        </w:rPr>
        <w:t>2. Контрольная деятельность</w:t>
      </w:r>
    </w:p>
    <w:p w14:paraId="7201683C" w14:textId="77777777" w:rsidR="00D82ECD" w:rsidRPr="00556A08" w:rsidRDefault="00D82ECD" w:rsidP="00D82ECD">
      <w:pPr>
        <w:spacing w:after="0" w:line="288" w:lineRule="auto"/>
        <w:ind w:firstLine="709"/>
        <w:jc w:val="both"/>
        <w:rPr>
          <w:rFonts w:ascii="Times New Roman" w:hAnsi="Times New Roman" w:cs="Times New Roman"/>
          <w:sz w:val="28"/>
          <w:szCs w:val="28"/>
        </w:rPr>
      </w:pPr>
      <w:r w:rsidRPr="00556A08">
        <w:rPr>
          <w:rFonts w:ascii="Times New Roman" w:hAnsi="Times New Roman" w:cs="Times New Roman"/>
          <w:sz w:val="28"/>
          <w:szCs w:val="28"/>
        </w:rPr>
        <w:t xml:space="preserve">Одним из основных направлений деятельности Палаты являлось проведение контрольных мероприятий, в ходе которых осуществлялись проверки законности и эффективности использования бюджетных средств, соблюдения установленного порядка управления и распоряжения муниципальным имуществом. Объектами контроля являлись Администрация города Волгодонска и её отраслевые (функциональные) органы, муниципальные учреждения. </w:t>
      </w:r>
    </w:p>
    <w:p w14:paraId="3B08BCB6" w14:textId="77777777" w:rsidR="00D82ECD" w:rsidRPr="00556A08" w:rsidRDefault="00D82ECD" w:rsidP="00D82ECD">
      <w:pPr>
        <w:tabs>
          <w:tab w:val="left" w:pos="1418"/>
        </w:tabs>
        <w:spacing w:before="60" w:after="0" w:line="288" w:lineRule="auto"/>
        <w:ind w:left="-11" w:firstLine="709"/>
        <w:jc w:val="both"/>
        <w:rPr>
          <w:rFonts w:ascii="Times New Roman" w:hAnsi="Times New Roman" w:cs="Times New Roman"/>
          <w:sz w:val="28"/>
          <w:szCs w:val="28"/>
        </w:rPr>
      </w:pPr>
      <w:r w:rsidRPr="00556A08">
        <w:rPr>
          <w:rFonts w:ascii="Times New Roman" w:eastAsia="Calibri" w:hAnsi="Times New Roman" w:cs="Times New Roman"/>
          <w:sz w:val="28"/>
          <w:szCs w:val="28"/>
        </w:rPr>
        <w:t>2.1.</w:t>
      </w:r>
      <w:r w:rsidRPr="00556A08">
        <w:rPr>
          <w:rFonts w:ascii="Times New Roman" w:eastAsia="Calibri" w:hAnsi="Times New Roman" w:cs="Times New Roman"/>
          <w:sz w:val="28"/>
          <w:szCs w:val="28"/>
        </w:rPr>
        <w:tab/>
      </w:r>
      <w:r w:rsidRPr="00556A08">
        <w:rPr>
          <w:rFonts w:ascii="Times New Roman" w:eastAsia="Times New Roman" w:hAnsi="Times New Roman" w:cs="Times New Roman"/>
          <w:sz w:val="28"/>
          <w:szCs w:val="28"/>
        </w:rPr>
        <w:t>Проверки</w:t>
      </w:r>
      <w:r w:rsidRPr="00556A08">
        <w:rPr>
          <w:rFonts w:ascii="Times New Roman" w:hAnsi="Times New Roman" w:cs="Times New Roman"/>
          <w:sz w:val="28"/>
          <w:szCs w:val="28"/>
        </w:rPr>
        <w:t xml:space="preserve"> законности и эффективности использования финансовых ресурсов и муниципального имущества муниципальными учреждениями</w:t>
      </w:r>
    </w:p>
    <w:p w14:paraId="593C5B52" w14:textId="77777777" w:rsidR="00D82ECD" w:rsidRPr="00556A08" w:rsidRDefault="00D82ECD" w:rsidP="00D82ECD">
      <w:pPr>
        <w:spacing w:before="60"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2.1.1.</w:t>
      </w:r>
      <w:r w:rsidRPr="00556A08">
        <w:rPr>
          <w:rFonts w:ascii="Times New Roman" w:eastAsia="Calibri" w:hAnsi="Times New Roman" w:cs="Times New Roman"/>
          <w:sz w:val="28"/>
          <w:szCs w:val="28"/>
        </w:rPr>
        <w:tab/>
        <w:t>Выборочная п</w:t>
      </w:r>
      <w:r w:rsidRPr="00556A08">
        <w:rPr>
          <w:rFonts w:ascii="Times New Roman" w:hAnsi="Times New Roman" w:cs="Times New Roman"/>
          <w:sz w:val="28"/>
          <w:szCs w:val="28"/>
        </w:rPr>
        <w:t>роверка законности и эффективности использования бюджетных средств</w:t>
      </w:r>
      <w:r w:rsidRPr="00556A08">
        <w:rPr>
          <w:rFonts w:ascii="Times New Roman" w:eastAsia="Times New Roman" w:hAnsi="Times New Roman" w:cs="Times New Roman"/>
          <w:color w:val="000000"/>
          <w:sz w:val="28"/>
          <w:szCs w:val="28"/>
        </w:rPr>
        <w:t xml:space="preserve"> на оплату труда работников дошкольных образовательных учреждений в рамках реализации муниципальной </w:t>
      </w:r>
      <w:r w:rsidRPr="00556A08">
        <w:rPr>
          <w:rFonts w:ascii="Times New Roman" w:eastAsia="Times New Roman" w:hAnsi="Times New Roman" w:cs="Times New Roman"/>
          <w:color w:val="000000"/>
          <w:sz w:val="28"/>
          <w:szCs w:val="28"/>
        </w:rPr>
        <w:lastRenderedPageBreak/>
        <w:t>программы «Развитие образования в городе Волгодонске» проведена в 6</w:t>
      </w:r>
      <w:r w:rsidR="00556A08" w:rsidRPr="00556A08">
        <w:rPr>
          <w:rFonts w:ascii="Times New Roman" w:eastAsia="Times New Roman" w:hAnsi="Times New Roman" w:cs="Times New Roman"/>
          <w:color w:val="000000"/>
          <w:sz w:val="28"/>
          <w:szCs w:val="28"/>
        </w:rPr>
        <w:t> </w:t>
      </w:r>
      <w:r w:rsidRPr="00556A08">
        <w:rPr>
          <w:rFonts w:ascii="Times New Roman" w:eastAsia="Times New Roman" w:hAnsi="Times New Roman" w:cs="Times New Roman"/>
          <w:color w:val="000000"/>
          <w:sz w:val="28"/>
          <w:szCs w:val="28"/>
        </w:rPr>
        <w:t>детских садах: «Весна»</w:t>
      </w:r>
      <w:r w:rsidRPr="00556A08">
        <w:rPr>
          <w:rFonts w:ascii="Times New Roman" w:eastAsia="Times New Roman" w:hAnsi="Times New Roman" w:cs="Times New Roman"/>
          <w:color w:val="000000"/>
          <w:sz w:val="28"/>
          <w:szCs w:val="28"/>
          <w:vertAlign w:val="superscript"/>
        </w:rPr>
        <w:footnoteReference w:id="4"/>
      </w:r>
      <w:r w:rsidRPr="00556A08">
        <w:rPr>
          <w:rFonts w:ascii="Times New Roman" w:eastAsia="Times New Roman" w:hAnsi="Times New Roman" w:cs="Times New Roman"/>
          <w:color w:val="000000"/>
          <w:sz w:val="28"/>
          <w:szCs w:val="28"/>
        </w:rPr>
        <w:t>, «Улыбка»</w:t>
      </w:r>
      <w:r w:rsidRPr="00556A08">
        <w:rPr>
          <w:rFonts w:ascii="Times New Roman" w:eastAsia="Times New Roman" w:hAnsi="Times New Roman" w:cs="Times New Roman"/>
          <w:color w:val="000000"/>
          <w:sz w:val="28"/>
          <w:szCs w:val="28"/>
          <w:vertAlign w:val="superscript"/>
        </w:rPr>
        <w:footnoteReference w:id="5"/>
      </w:r>
      <w:r w:rsidRPr="00556A08">
        <w:rPr>
          <w:rFonts w:ascii="Times New Roman" w:eastAsia="Times New Roman" w:hAnsi="Times New Roman" w:cs="Times New Roman"/>
          <w:color w:val="000000"/>
          <w:sz w:val="28"/>
          <w:szCs w:val="28"/>
        </w:rPr>
        <w:t>, «Парус»</w:t>
      </w:r>
      <w:r w:rsidRPr="00556A08">
        <w:rPr>
          <w:rFonts w:ascii="Times New Roman" w:eastAsia="Times New Roman" w:hAnsi="Times New Roman" w:cs="Times New Roman"/>
          <w:color w:val="000000"/>
          <w:sz w:val="28"/>
          <w:szCs w:val="28"/>
          <w:vertAlign w:val="superscript"/>
        </w:rPr>
        <w:footnoteReference w:id="6"/>
      </w:r>
      <w:r w:rsidRPr="00556A08">
        <w:rPr>
          <w:rFonts w:ascii="Times New Roman" w:eastAsia="Times New Roman" w:hAnsi="Times New Roman" w:cs="Times New Roman"/>
          <w:color w:val="000000"/>
          <w:sz w:val="28"/>
          <w:szCs w:val="28"/>
        </w:rPr>
        <w:t>, «Тополёк»</w:t>
      </w:r>
      <w:r w:rsidRPr="00556A08">
        <w:rPr>
          <w:rFonts w:ascii="Times New Roman" w:eastAsia="Times New Roman" w:hAnsi="Times New Roman" w:cs="Times New Roman"/>
          <w:color w:val="000000"/>
          <w:sz w:val="28"/>
          <w:szCs w:val="28"/>
          <w:vertAlign w:val="superscript"/>
        </w:rPr>
        <w:footnoteReference w:id="7"/>
      </w:r>
      <w:r w:rsidRPr="00556A08">
        <w:rPr>
          <w:rFonts w:ascii="Times New Roman" w:eastAsia="Times New Roman" w:hAnsi="Times New Roman" w:cs="Times New Roman"/>
          <w:color w:val="000000"/>
          <w:sz w:val="28"/>
          <w:szCs w:val="28"/>
        </w:rPr>
        <w:t>, «</w:t>
      </w:r>
      <w:proofErr w:type="spellStart"/>
      <w:r w:rsidRPr="00556A08">
        <w:rPr>
          <w:rFonts w:ascii="Times New Roman" w:eastAsia="Times New Roman" w:hAnsi="Times New Roman" w:cs="Times New Roman"/>
          <w:color w:val="000000"/>
          <w:sz w:val="28"/>
          <w:szCs w:val="28"/>
        </w:rPr>
        <w:t>Лазорики</w:t>
      </w:r>
      <w:proofErr w:type="spellEnd"/>
      <w:r w:rsidRPr="00556A08">
        <w:rPr>
          <w:rFonts w:ascii="Times New Roman" w:eastAsia="Times New Roman" w:hAnsi="Times New Roman" w:cs="Times New Roman"/>
          <w:color w:val="000000"/>
          <w:sz w:val="28"/>
          <w:szCs w:val="28"/>
        </w:rPr>
        <w:t>»</w:t>
      </w:r>
      <w:r w:rsidRPr="00556A08">
        <w:rPr>
          <w:rFonts w:ascii="Times New Roman" w:eastAsia="Times New Roman" w:hAnsi="Times New Roman" w:cs="Times New Roman"/>
          <w:color w:val="000000"/>
          <w:sz w:val="28"/>
          <w:szCs w:val="28"/>
          <w:vertAlign w:val="superscript"/>
        </w:rPr>
        <w:footnoteReference w:id="8"/>
      </w:r>
      <w:r w:rsidRPr="00556A08">
        <w:rPr>
          <w:rFonts w:ascii="Times New Roman" w:eastAsia="Times New Roman" w:hAnsi="Times New Roman" w:cs="Times New Roman"/>
          <w:color w:val="000000"/>
          <w:sz w:val="28"/>
          <w:szCs w:val="28"/>
        </w:rPr>
        <w:t xml:space="preserve"> и «Колобок»</w:t>
      </w:r>
      <w:r w:rsidRPr="00556A08">
        <w:rPr>
          <w:rFonts w:ascii="Times New Roman" w:eastAsia="Times New Roman" w:hAnsi="Times New Roman" w:cs="Times New Roman"/>
          <w:color w:val="000000"/>
          <w:sz w:val="28"/>
          <w:szCs w:val="28"/>
          <w:vertAlign w:val="superscript"/>
        </w:rPr>
        <w:footnoteReference w:id="9"/>
      </w:r>
      <w:r w:rsidRPr="00556A08">
        <w:rPr>
          <w:rFonts w:ascii="Times New Roman" w:eastAsia="Times New Roman" w:hAnsi="Times New Roman" w:cs="Times New Roman"/>
          <w:color w:val="000000"/>
          <w:sz w:val="28"/>
          <w:szCs w:val="28"/>
        </w:rPr>
        <w:t>.</w:t>
      </w:r>
    </w:p>
    <w:p w14:paraId="7B884462" w14:textId="77777777" w:rsidR="00D82ECD" w:rsidRPr="00556A08" w:rsidRDefault="00D82ECD" w:rsidP="00D82ECD">
      <w:pPr>
        <w:spacing w:after="0" w:line="288" w:lineRule="auto"/>
        <w:ind w:firstLine="709"/>
        <w:jc w:val="both"/>
        <w:outlineLvl w:val="2"/>
        <w:rPr>
          <w:rFonts w:ascii="Times New Roman" w:eastAsia="Times New Roman" w:hAnsi="Times New Roman" w:cs="Times New Roman"/>
          <w:sz w:val="28"/>
          <w:szCs w:val="28"/>
        </w:rPr>
      </w:pPr>
      <w:r w:rsidRPr="00556A08">
        <w:rPr>
          <w:rFonts w:ascii="Times New Roman" w:eastAsia="Calibri" w:hAnsi="Times New Roman" w:cs="Times New Roman"/>
          <w:sz w:val="28"/>
          <w:szCs w:val="28"/>
        </w:rPr>
        <w:t xml:space="preserve">Общий объём проверенных средств составил 218 996,7 </w:t>
      </w:r>
      <w:proofErr w:type="spellStart"/>
      <w:proofErr w:type="gramStart"/>
      <w:r w:rsidRPr="00556A08">
        <w:rPr>
          <w:rFonts w:ascii="Times New Roman" w:eastAsia="Calibri" w:hAnsi="Times New Roman" w:cs="Times New Roman"/>
          <w:sz w:val="28"/>
          <w:szCs w:val="28"/>
        </w:rPr>
        <w:t>тыс.рублей</w:t>
      </w:r>
      <w:proofErr w:type="spellEnd"/>
      <w:proofErr w:type="gramEnd"/>
      <w:r w:rsidRPr="00556A08">
        <w:rPr>
          <w:rFonts w:ascii="Times New Roman" w:eastAsia="Calibri" w:hAnsi="Times New Roman" w:cs="Times New Roman"/>
          <w:sz w:val="28"/>
          <w:szCs w:val="28"/>
        </w:rPr>
        <w:t xml:space="preserve">, при этом более </w:t>
      </w:r>
      <w:r w:rsidRPr="00556A08">
        <w:rPr>
          <w:rFonts w:ascii="Times New Roman" w:eastAsia="Times New Roman" w:hAnsi="Times New Roman" w:cs="Times New Roman"/>
          <w:sz w:val="28"/>
          <w:szCs w:val="28"/>
        </w:rPr>
        <w:t>трети расходов на оплату труда приходится на выплаты стимулирующего характера (надбавки за интенсивность и высокие результаты работы педагогическим работникам, за качество выполняемых работ, за выслугу лет, премии). В связи с этим нарушения порядка и условий оплаты труда, обусловленные, в основном, недостатками при разработке и применении положений о стимулирующих выплатах либо отсутствием таких положений, составили 83,2% общего объёма выявленных нарушений. Несовершенство локальных актов учреждений, регулирующих оплату труда, нивелирует стимулирующий характер выплат.</w:t>
      </w:r>
    </w:p>
    <w:p w14:paraId="35B45D83" w14:textId="77777777" w:rsidR="00D82ECD" w:rsidRPr="00556A08" w:rsidRDefault="00D82ECD" w:rsidP="00D82ECD">
      <w:pPr>
        <w:spacing w:after="0" w:line="288" w:lineRule="auto"/>
        <w:ind w:firstLine="709"/>
        <w:jc w:val="both"/>
        <w:outlineLvl w:val="0"/>
        <w:rPr>
          <w:rFonts w:ascii="Times New Roman" w:eastAsia="Calibri" w:hAnsi="Times New Roman" w:cs="Times New Roman"/>
          <w:sz w:val="28"/>
          <w:szCs w:val="28"/>
        </w:rPr>
      </w:pPr>
      <w:r w:rsidRPr="00556A08">
        <w:rPr>
          <w:rFonts w:ascii="Times New Roman" w:eastAsia="Calibri" w:hAnsi="Times New Roman" w:cs="Times New Roman"/>
          <w:sz w:val="28"/>
          <w:szCs w:val="28"/>
        </w:rPr>
        <w:t xml:space="preserve">В двух учреждениях установлены нарушения штатной дисциплины. В результате в детском саду «Колобок» допущено завышение планового фонда оплаты труда на 936,1 </w:t>
      </w:r>
      <w:proofErr w:type="spellStart"/>
      <w:proofErr w:type="gramStart"/>
      <w:r w:rsidRPr="00556A08">
        <w:rPr>
          <w:rFonts w:ascii="Times New Roman" w:eastAsia="Calibri" w:hAnsi="Times New Roman" w:cs="Times New Roman"/>
          <w:sz w:val="28"/>
          <w:szCs w:val="28"/>
        </w:rPr>
        <w:t>тыс.рублей</w:t>
      </w:r>
      <w:proofErr w:type="spellEnd"/>
      <w:proofErr w:type="gramEnd"/>
      <w:r w:rsidRPr="00556A08">
        <w:rPr>
          <w:rFonts w:ascii="Times New Roman" w:eastAsia="Calibri" w:hAnsi="Times New Roman" w:cs="Times New Roman"/>
          <w:sz w:val="28"/>
          <w:szCs w:val="28"/>
        </w:rPr>
        <w:t xml:space="preserve">, в детском саду «Тополёк» средства местного бюджета в сумме 236,4 </w:t>
      </w:r>
      <w:proofErr w:type="spellStart"/>
      <w:r w:rsidRPr="00556A08">
        <w:rPr>
          <w:rFonts w:ascii="Times New Roman" w:eastAsia="Calibri" w:hAnsi="Times New Roman" w:cs="Times New Roman"/>
          <w:sz w:val="28"/>
          <w:szCs w:val="28"/>
        </w:rPr>
        <w:t>тыс.рублей</w:t>
      </w:r>
      <w:proofErr w:type="spellEnd"/>
      <w:r w:rsidRPr="00556A08">
        <w:rPr>
          <w:rFonts w:ascii="Times New Roman" w:eastAsia="Calibri" w:hAnsi="Times New Roman" w:cs="Times New Roman"/>
          <w:sz w:val="28"/>
          <w:szCs w:val="28"/>
        </w:rPr>
        <w:t xml:space="preserve"> неправомерно использованы на оплату труда штатной единицы, которая должна финансироваться из областного бюджета.</w:t>
      </w:r>
    </w:p>
    <w:p w14:paraId="63743272" w14:textId="77777777" w:rsidR="00D82ECD" w:rsidRPr="00556A08" w:rsidRDefault="00D82ECD" w:rsidP="00D82ECD">
      <w:pPr>
        <w:spacing w:after="0" w:line="288" w:lineRule="auto"/>
        <w:ind w:firstLine="709"/>
        <w:jc w:val="both"/>
        <w:outlineLvl w:val="0"/>
        <w:rPr>
          <w:rFonts w:ascii="Times New Roman" w:eastAsia="Calibri" w:hAnsi="Times New Roman" w:cs="Times New Roman"/>
          <w:sz w:val="28"/>
          <w:szCs w:val="28"/>
        </w:rPr>
      </w:pPr>
      <w:r w:rsidRPr="00556A08">
        <w:rPr>
          <w:rFonts w:ascii="Times New Roman" w:eastAsia="Calibri" w:hAnsi="Times New Roman" w:cs="Times New Roman"/>
          <w:sz w:val="28"/>
          <w:szCs w:val="28"/>
        </w:rPr>
        <w:t>Во всех проверенных учреждениях установлены неправомерные выплаты заработной платы, в том числе за фактически неотработанное время, компенсационных выплат, отпускных.</w:t>
      </w:r>
    </w:p>
    <w:p w14:paraId="7BC020AB" w14:textId="77777777" w:rsidR="00D82ECD" w:rsidRPr="00556A08" w:rsidRDefault="00D82ECD" w:rsidP="00D82ECD">
      <w:pPr>
        <w:spacing w:after="0" w:line="288" w:lineRule="auto"/>
        <w:ind w:firstLine="709"/>
        <w:jc w:val="both"/>
        <w:outlineLvl w:val="0"/>
        <w:rPr>
          <w:rFonts w:ascii="Times New Roman" w:eastAsia="Calibri" w:hAnsi="Times New Roman" w:cs="Times New Roman"/>
          <w:sz w:val="28"/>
          <w:szCs w:val="28"/>
        </w:rPr>
      </w:pPr>
      <w:r w:rsidRPr="00556A08">
        <w:rPr>
          <w:rFonts w:ascii="Times New Roman" w:eastAsia="Calibri" w:hAnsi="Times New Roman" w:cs="Times New Roman"/>
          <w:sz w:val="28"/>
          <w:szCs w:val="28"/>
        </w:rPr>
        <w:t>В нарушение статьи 57 Трудового кодекса РФ в детских садах «Тополёк» и «</w:t>
      </w:r>
      <w:proofErr w:type="spellStart"/>
      <w:r w:rsidRPr="00556A08">
        <w:rPr>
          <w:rFonts w:ascii="Times New Roman" w:eastAsia="Calibri" w:hAnsi="Times New Roman" w:cs="Times New Roman"/>
          <w:sz w:val="28"/>
          <w:szCs w:val="28"/>
        </w:rPr>
        <w:t>Лазорики</w:t>
      </w:r>
      <w:proofErr w:type="spellEnd"/>
      <w:r w:rsidRPr="00556A08">
        <w:rPr>
          <w:rFonts w:ascii="Times New Roman" w:eastAsia="Calibri" w:hAnsi="Times New Roman" w:cs="Times New Roman"/>
          <w:sz w:val="28"/>
          <w:szCs w:val="28"/>
        </w:rPr>
        <w:t xml:space="preserve">» произведены выплаты стимулирующего </w:t>
      </w:r>
      <w:r w:rsidRPr="00556A08">
        <w:rPr>
          <w:rFonts w:ascii="Times New Roman" w:eastAsia="Times New Roman" w:hAnsi="Times New Roman" w:cs="Times New Roman"/>
          <w:sz w:val="28"/>
          <w:szCs w:val="28"/>
        </w:rPr>
        <w:t xml:space="preserve">характера на сумму 5 576,6 </w:t>
      </w:r>
      <w:proofErr w:type="spellStart"/>
      <w:proofErr w:type="gramStart"/>
      <w:r w:rsidRPr="00556A08">
        <w:rPr>
          <w:rFonts w:ascii="Times New Roman" w:eastAsia="Times New Roman" w:hAnsi="Times New Roman" w:cs="Times New Roman"/>
          <w:sz w:val="28"/>
          <w:szCs w:val="28"/>
        </w:rPr>
        <w:t>тыс.рублей</w:t>
      </w:r>
      <w:proofErr w:type="spellEnd"/>
      <w:proofErr w:type="gramEnd"/>
      <w:r w:rsidRPr="00556A08">
        <w:rPr>
          <w:rFonts w:ascii="Times New Roman" w:eastAsia="Times New Roman" w:hAnsi="Times New Roman" w:cs="Times New Roman"/>
          <w:sz w:val="28"/>
          <w:szCs w:val="28"/>
        </w:rPr>
        <w:t>, которые не определены трудовыми договорами</w:t>
      </w:r>
      <w:r w:rsidRPr="00556A08">
        <w:rPr>
          <w:rFonts w:ascii="Times New Roman" w:eastAsia="Calibri" w:hAnsi="Times New Roman" w:cs="Times New Roman"/>
          <w:sz w:val="28"/>
          <w:szCs w:val="28"/>
        </w:rPr>
        <w:t xml:space="preserve"> работников.</w:t>
      </w:r>
    </w:p>
    <w:p w14:paraId="14B2377C" w14:textId="77777777" w:rsidR="00D82ECD" w:rsidRPr="00556A08" w:rsidRDefault="00D82ECD" w:rsidP="00D82ECD">
      <w:pPr>
        <w:spacing w:after="0" w:line="288" w:lineRule="auto"/>
        <w:ind w:firstLine="709"/>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 ходе контрольного мероприятия были установлены факты завышения средней численности педагогических работников в 2022 году в форме федерального статистического наблюдения № ЗП-образование «Сведения о численности и оплате труда работников сферы образования по категориям персонала», что привело к занижению средней заработной платы.</w:t>
      </w:r>
    </w:p>
    <w:p w14:paraId="1407512A" w14:textId="77777777" w:rsidR="00D82ECD" w:rsidRPr="00556A08" w:rsidRDefault="00D82ECD" w:rsidP="00D82ECD">
      <w:pPr>
        <w:spacing w:after="0" w:line="288" w:lineRule="auto"/>
        <w:ind w:firstLine="709"/>
        <w:jc w:val="both"/>
        <w:outlineLvl w:val="2"/>
        <w:rPr>
          <w:rFonts w:ascii="Times New Roman" w:hAnsi="Times New Roman" w:cs="Times New Roman"/>
          <w:sz w:val="28"/>
          <w:szCs w:val="28"/>
        </w:rPr>
      </w:pPr>
      <w:r w:rsidRPr="00556A08">
        <w:rPr>
          <w:rFonts w:ascii="Times New Roman" w:eastAsia="Times New Roman" w:hAnsi="Times New Roman" w:cs="Times New Roman"/>
          <w:sz w:val="28"/>
          <w:szCs w:val="28"/>
        </w:rPr>
        <w:t xml:space="preserve">В ходе контрольного мероприятия проведён анализ соответствия размера средней заработной платы педагогических работников проверенных </w:t>
      </w:r>
      <w:r w:rsidRPr="00556A08">
        <w:rPr>
          <w:rFonts w:ascii="Times New Roman" w:eastAsia="Times New Roman" w:hAnsi="Times New Roman" w:cs="Times New Roman"/>
          <w:sz w:val="28"/>
          <w:szCs w:val="28"/>
        </w:rPr>
        <w:lastRenderedPageBreak/>
        <w:t>учреждений за 2022 год уровням, определённым Указом Президента Российской Федерации от 07.05.2012 №597 «</w:t>
      </w:r>
      <w:r w:rsidRPr="00556A08">
        <w:rPr>
          <w:rFonts w:ascii="Times New Roman" w:eastAsia="Times New Roman" w:hAnsi="Times New Roman" w:cs="Times New Roman"/>
          <w:sz w:val="28"/>
          <w:szCs w:val="28"/>
          <w:shd w:val="clear" w:color="auto" w:fill="FFFFFF"/>
        </w:rPr>
        <w:t xml:space="preserve">О мероприятиях по реализации государственной социальной политики», а также </w:t>
      </w:r>
      <w:r w:rsidRPr="00556A08">
        <w:rPr>
          <w:rFonts w:ascii="Times New Roman" w:hAnsi="Times New Roman" w:cs="Times New Roman"/>
          <w:sz w:val="28"/>
          <w:szCs w:val="28"/>
        </w:rPr>
        <w:t>постановлением Правительства Ростовской области от 23.12.2019 №961</w:t>
      </w:r>
      <w:r w:rsidRPr="00556A08">
        <w:rPr>
          <w:rFonts w:ascii="Times New Roman" w:hAnsi="Times New Roman" w:cs="Times New Roman"/>
          <w:sz w:val="28"/>
          <w:szCs w:val="28"/>
          <w:vertAlign w:val="superscript"/>
        </w:rPr>
        <w:footnoteReference w:id="10"/>
      </w:r>
      <w:r w:rsidRPr="00556A08">
        <w:rPr>
          <w:rFonts w:ascii="Times New Roman" w:hAnsi="Times New Roman" w:cs="Times New Roman"/>
          <w:sz w:val="28"/>
          <w:szCs w:val="28"/>
        </w:rPr>
        <w:t>, который в целом по городу показал:</w:t>
      </w:r>
    </w:p>
    <w:p w14:paraId="77C165D0" w14:textId="77777777" w:rsidR="00D82ECD" w:rsidRPr="00556A08" w:rsidRDefault="00D82ECD" w:rsidP="00D82ECD">
      <w:pPr>
        <w:spacing w:after="0" w:line="288" w:lineRule="auto"/>
        <w:ind w:firstLine="709"/>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уровень средней заработной платы в сфере общего образования по региону за 2022 год </w:t>
      </w:r>
      <w:r w:rsidRPr="00556A08">
        <w:rPr>
          <w:rFonts w:ascii="Times New Roman" w:hAnsi="Times New Roman" w:cs="Times New Roman"/>
          <w:sz w:val="28"/>
          <w:szCs w:val="28"/>
        </w:rPr>
        <w:t xml:space="preserve">в размере 34 031,70 рублей </w:t>
      </w:r>
      <w:r w:rsidRPr="00556A08">
        <w:rPr>
          <w:rFonts w:ascii="Times New Roman" w:eastAsia="Times New Roman" w:hAnsi="Times New Roman" w:cs="Times New Roman"/>
          <w:sz w:val="28"/>
          <w:szCs w:val="28"/>
        </w:rPr>
        <w:t>не достигнут в 23 муниципальных дошкольных учреждениях города из 34;</w:t>
      </w:r>
    </w:p>
    <w:p w14:paraId="516BC72F" w14:textId="77777777" w:rsidR="00D82ECD" w:rsidRPr="00556A08" w:rsidRDefault="00D82ECD" w:rsidP="00D82ECD">
      <w:pPr>
        <w:spacing w:after="0" w:line="288" w:lineRule="auto"/>
        <w:ind w:firstLine="709"/>
        <w:jc w:val="both"/>
        <w:outlineLvl w:val="2"/>
        <w:rPr>
          <w:rFonts w:ascii="Times New Roman" w:eastAsia="Times New Roman" w:hAnsi="Times New Roman" w:cs="Times New Roman"/>
          <w:bCs/>
          <w:sz w:val="28"/>
          <w:szCs w:val="28"/>
        </w:rPr>
      </w:pPr>
      <w:r w:rsidRPr="00556A08">
        <w:rPr>
          <w:rFonts w:ascii="Times New Roman" w:eastAsia="Times New Roman" w:hAnsi="Times New Roman" w:cs="Times New Roman"/>
          <w:sz w:val="28"/>
          <w:szCs w:val="28"/>
        </w:rPr>
        <w:t xml:space="preserve">соотношение </w:t>
      </w:r>
      <w:r w:rsidRPr="00556A08">
        <w:rPr>
          <w:rFonts w:ascii="Times New Roman" w:hAnsi="Times New Roman" w:cs="Times New Roman"/>
          <w:sz w:val="28"/>
          <w:szCs w:val="28"/>
        </w:rPr>
        <w:t>средней заработной платы педагогических работников дошкольного учреждения до 100,0% средней заработной платы в сфере общего образования по муниципальному образованию «Город Волгодонск» (33 092,75 рублей) не обеспечено в 17 учреждениях из 34.</w:t>
      </w:r>
    </w:p>
    <w:p w14:paraId="2EC54232" w14:textId="77777777" w:rsidR="00D82ECD" w:rsidRPr="00556A08" w:rsidRDefault="00D82ECD" w:rsidP="00D82ECD">
      <w:pPr>
        <w:spacing w:after="0" w:line="288" w:lineRule="auto"/>
        <w:ind w:firstLine="709"/>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Указанные целевые показатели не достигнуты в пяти из шести проверенных учреждений.</w:t>
      </w:r>
    </w:p>
    <w:p w14:paraId="6089561F" w14:textId="77777777" w:rsidR="00D82ECD" w:rsidRPr="00556A08" w:rsidRDefault="00D82ECD" w:rsidP="00D82ECD">
      <w:pPr>
        <w:spacing w:after="0" w:line="288" w:lineRule="auto"/>
        <w:ind w:firstLine="709"/>
        <w:jc w:val="both"/>
        <w:rPr>
          <w:rFonts w:ascii="Times New Roman" w:eastAsia="Times New Roman" w:hAnsi="Times New Roman" w:cs="Times New Roman"/>
          <w:sz w:val="28"/>
          <w:szCs w:val="28"/>
        </w:rPr>
      </w:pPr>
      <w:r w:rsidRPr="00556A08">
        <w:rPr>
          <w:rFonts w:ascii="Times New Roman" w:hAnsi="Times New Roman" w:cs="Times New Roman"/>
          <w:sz w:val="28"/>
          <w:szCs w:val="28"/>
        </w:rPr>
        <w:t>В соответствии с</w:t>
      </w:r>
      <w:r w:rsidRPr="00556A08">
        <w:rPr>
          <w:rFonts w:ascii="Times New Roman" w:eastAsia="Times New Roman" w:hAnsi="Times New Roman" w:cs="Times New Roman"/>
          <w:sz w:val="28"/>
          <w:szCs w:val="28"/>
        </w:rPr>
        <w:t xml:space="preserve"> соглашениями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 заключенных Управлением образования </w:t>
      </w:r>
      <w:proofErr w:type="spellStart"/>
      <w:r w:rsidRPr="00556A08">
        <w:rPr>
          <w:rFonts w:ascii="Times New Roman" w:eastAsia="Times New Roman" w:hAnsi="Times New Roman" w:cs="Times New Roman"/>
          <w:sz w:val="28"/>
          <w:szCs w:val="28"/>
        </w:rPr>
        <w:t>г.Волгодонска</w:t>
      </w:r>
      <w:proofErr w:type="spellEnd"/>
      <w:r w:rsidRPr="00556A08">
        <w:rPr>
          <w:rFonts w:ascii="Times New Roman" w:eastAsia="Times New Roman" w:hAnsi="Times New Roman" w:cs="Times New Roman"/>
          <w:sz w:val="28"/>
          <w:szCs w:val="28"/>
        </w:rPr>
        <w:t xml:space="preserve"> с учреждениями, последние обязаны обеспечивать достижение целевых показателей среднемесячной заработной платы отдельных категорий работников, однако конкретные значения показателей в соглашениях отсутствуют. Необходимость их установления не предусмотрена и типовой формой соглашения. </w:t>
      </w:r>
    </w:p>
    <w:p w14:paraId="0FB9DAED" w14:textId="77777777" w:rsidR="00D82ECD" w:rsidRPr="00556A08" w:rsidRDefault="00D82ECD" w:rsidP="00D82ECD">
      <w:pPr>
        <w:autoSpaceDE w:val="0"/>
        <w:autoSpaceDN w:val="0"/>
        <w:adjustRightInd w:val="0"/>
        <w:spacing w:after="0" w:line="288" w:lineRule="auto"/>
        <w:ind w:firstLine="709"/>
        <w:jc w:val="both"/>
        <w:rPr>
          <w:rFonts w:ascii="Times New Roman" w:eastAsia="Calibri" w:hAnsi="Times New Roman" w:cs="Times New Roman"/>
          <w:sz w:val="28"/>
          <w:szCs w:val="28"/>
        </w:rPr>
      </w:pPr>
      <w:r w:rsidRPr="00556A08">
        <w:rPr>
          <w:rFonts w:ascii="Times New Roman" w:hAnsi="Times New Roman" w:cs="Times New Roman"/>
          <w:sz w:val="28"/>
          <w:szCs w:val="28"/>
        </w:rPr>
        <w:t xml:space="preserve">Для принятия мер по устранению выявленных нарушений и недостатков </w:t>
      </w:r>
      <w:r w:rsidRPr="00556A08">
        <w:rPr>
          <w:rFonts w:ascii="Times New Roman" w:eastAsia="Calibri" w:hAnsi="Times New Roman" w:cs="Times New Roman"/>
          <w:sz w:val="28"/>
          <w:szCs w:val="28"/>
        </w:rPr>
        <w:t>в проверенные учреждения внесено</w:t>
      </w:r>
      <w:r w:rsidRPr="00556A08">
        <w:rPr>
          <w:rFonts w:ascii="Times New Roman" w:hAnsi="Times New Roman" w:cs="Times New Roman"/>
          <w:sz w:val="28"/>
          <w:szCs w:val="28"/>
        </w:rPr>
        <w:t xml:space="preserve"> 6 </w:t>
      </w:r>
      <w:r w:rsidRPr="00556A08">
        <w:rPr>
          <w:rFonts w:ascii="Times New Roman" w:eastAsia="Calibri" w:hAnsi="Times New Roman" w:cs="Times New Roman"/>
          <w:sz w:val="28"/>
          <w:szCs w:val="28"/>
        </w:rPr>
        <w:t xml:space="preserve">представлений. В адрес Управления образования </w:t>
      </w:r>
      <w:proofErr w:type="spellStart"/>
      <w:r w:rsidRPr="00556A08">
        <w:rPr>
          <w:rFonts w:ascii="Times New Roman" w:eastAsia="Calibri" w:hAnsi="Times New Roman" w:cs="Times New Roman"/>
          <w:sz w:val="28"/>
          <w:szCs w:val="28"/>
        </w:rPr>
        <w:t>г.Волгодонска</w:t>
      </w:r>
      <w:proofErr w:type="spellEnd"/>
      <w:r w:rsidRPr="00556A08">
        <w:rPr>
          <w:rFonts w:ascii="Times New Roman" w:eastAsia="Calibri" w:hAnsi="Times New Roman" w:cs="Times New Roman"/>
          <w:sz w:val="28"/>
          <w:szCs w:val="28"/>
        </w:rPr>
        <w:t xml:space="preserve"> направлены 2 информационных письма. </w:t>
      </w:r>
    </w:p>
    <w:p w14:paraId="68106CA5" w14:textId="77777777" w:rsidR="00D82ECD" w:rsidRPr="00556A08" w:rsidRDefault="00D82ECD" w:rsidP="00D82ECD">
      <w:pPr>
        <w:autoSpaceDE w:val="0"/>
        <w:autoSpaceDN w:val="0"/>
        <w:adjustRightInd w:val="0"/>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По поступившей в Палату информации</w:t>
      </w:r>
      <w:r w:rsidRPr="00556A08">
        <w:rPr>
          <w:rFonts w:ascii="Times New Roman" w:eastAsia="Times New Roman" w:hAnsi="Times New Roman" w:cs="Times New Roman"/>
          <w:sz w:val="28"/>
          <w:szCs w:val="28"/>
        </w:rPr>
        <w:t xml:space="preserve"> </w:t>
      </w:r>
      <w:r w:rsidRPr="00556A08">
        <w:rPr>
          <w:rFonts w:ascii="Times New Roman" w:eastAsia="Calibri" w:hAnsi="Times New Roman" w:cs="Times New Roman"/>
          <w:sz w:val="28"/>
          <w:szCs w:val="28"/>
        </w:rPr>
        <w:t>объектами контроля приняты в новой редакции (изменены)</w:t>
      </w:r>
      <w:r w:rsidRPr="00556A08">
        <w:rPr>
          <w:rFonts w:ascii="Times New Roman" w:eastAsia="Times New Roman" w:hAnsi="Times New Roman" w:cs="Times New Roman"/>
          <w:sz w:val="28"/>
          <w:szCs w:val="28"/>
        </w:rPr>
        <w:t xml:space="preserve"> 11 положений, регулирующих оплату труда. Внесены изменения в штатные расписания, заключены дополнительные соглашения к трудовым договорам с работниками, отменены неправомерные выплаты и доплаты сотрудникам, произведены удержания из заработной платы в размере излишних выплат. К дисциплинарной ответственности </w:t>
      </w:r>
      <w:r w:rsidRPr="00556A08">
        <w:rPr>
          <w:rFonts w:ascii="Times New Roman" w:eastAsia="Times New Roman" w:hAnsi="Times New Roman" w:cs="Times New Roman"/>
          <w:sz w:val="28"/>
          <w:szCs w:val="28"/>
        </w:rPr>
        <w:lastRenderedPageBreak/>
        <w:t xml:space="preserve">привлечено 10 работников. </w:t>
      </w:r>
      <w:r w:rsidRPr="00556A08">
        <w:rPr>
          <w:rFonts w:ascii="Times New Roman" w:eastAsia="Calibri" w:hAnsi="Times New Roman" w:cs="Times New Roman"/>
          <w:sz w:val="28"/>
          <w:szCs w:val="28"/>
        </w:rPr>
        <w:t>На момент подготовки отчёта все представления исполнены в полном объёме.</w:t>
      </w:r>
    </w:p>
    <w:p w14:paraId="5924D8C5" w14:textId="77777777" w:rsidR="00D82ECD" w:rsidRPr="00556A08" w:rsidRDefault="00D82ECD" w:rsidP="00D82ECD">
      <w:pPr>
        <w:autoSpaceDE w:val="0"/>
        <w:autoSpaceDN w:val="0"/>
        <w:adjustRightInd w:val="0"/>
        <w:spacing w:after="0" w:line="288" w:lineRule="auto"/>
        <w:ind w:firstLine="709"/>
        <w:jc w:val="both"/>
        <w:rPr>
          <w:rFonts w:ascii="Times New Roman" w:hAnsi="Times New Roman" w:cs="Times New Roman"/>
          <w:sz w:val="28"/>
          <w:szCs w:val="28"/>
        </w:rPr>
      </w:pPr>
      <w:r w:rsidRPr="00556A08">
        <w:rPr>
          <w:rFonts w:ascii="Times New Roman" w:eastAsia="Calibri" w:hAnsi="Times New Roman" w:cs="Times New Roman"/>
          <w:sz w:val="28"/>
          <w:szCs w:val="28"/>
        </w:rPr>
        <w:t xml:space="preserve">Управлением образования </w:t>
      </w:r>
      <w:proofErr w:type="spellStart"/>
      <w:r w:rsidRPr="00556A08">
        <w:rPr>
          <w:rFonts w:ascii="Times New Roman" w:eastAsia="Calibri" w:hAnsi="Times New Roman" w:cs="Times New Roman"/>
          <w:sz w:val="28"/>
          <w:szCs w:val="28"/>
        </w:rPr>
        <w:t>г.Волгодонска</w:t>
      </w:r>
      <w:proofErr w:type="spellEnd"/>
      <w:r w:rsidRPr="00556A08">
        <w:rPr>
          <w:rFonts w:ascii="Times New Roman" w:eastAsia="Calibri" w:hAnsi="Times New Roman" w:cs="Times New Roman"/>
          <w:sz w:val="28"/>
          <w:szCs w:val="28"/>
        </w:rPr>
        <w:t xml:space="preserve"> инициировано внесение изменений в </w:t>
      </w:r>
      <w:r w:rsidRPr="00556A08">
        <w:rPr>
          <w:rFonts w:ascii="Times New Roman" w:hAnsi="Times New Roman" w:cs="Times New Roman"/>
          <w:sz w:val="28"/>
          <w:szCs w:val="28"/>
        </w:rPr>
        <w:t>Положение о порядке формирования и финансового обеспечения выполнения муниципального задания</w:t>
      </w:r>
      <w:r w:rsidRPr="00556A08">
        <w:rPr>
          <w:rFonts w:ascii="Times New Roman" w:eastAsia="Calibri" w:hAnsi="Times New Roman" w:cs="Times New Roman"/>
          <w:sz w:val="28"/>
          <w:szCs w:val="28"/>
          <w:vertAlign w:val="superscript"/>
        </w:rPr>
        <w:footnoteReference w:id="11"/>
      </w:r>
      <w:r w:rsidRPr="00556A08">
        <w:rPr>
          <w:rFonts w:ascii="Times New Roman" w:hAnsi="Times New Roman" w:cs="Times New Roman"/>
          <w:sz w:val="28"/>
          <w:szCs w:val="28"/>
        </w:rPr>
        <w:t xml:space="preserve"> в части дополнения типовой формы соглашения о предоставлении субсидии из местного бюджета на финансовое выполнение муниципального задания прил</w:t>
      </w:r>
      <w:r w:rsidRPr="00556A08">
        <w:rPr>
          <w:rFonts w:ascii="Times New Roman" w:eastAsia="Calibri" w:hAnsi="Times New Roman" w:cs="Times New Roman"/>
          <w:sz w:val="28"/>
          <w:szCs w:val="28"/>
        </w:rPr>
        <w:t>ожением «Целевые показатели среднемесячной заработной платы отдельных категорий работников».</w:t>
      </w:r>
    </w:p>
    <w:p w14:paraId="759CEDCE" w14:textId="77777777" w:rsidR="00D82ECD" w:rsidRPr="00556A08" w:rsidRDefault="00D82ECD" w:rsidP="00D82ECD">
      <w:pPr>
        <w:tabs>
          <w:tab w:val="left" w:pos="1276"/>
        </w:tabs>
        <w:spacing w:before="60" w:after="0" w:line="288" w:lineRule="auto"/>
        <w:ind w:firstLine="709"/>
        <w:jc w:val="both"/>
        <w:rPr>
          <w:rFonts w:ascii="Times New Roman" w:eastAsia="Times New Roman" w:hAnsi="Times New Roman" w:cs="Times New Roman"/>
          <w:color w:val="000000"/>
          <w:sz w:val="28"/>
          <w:szCs w:val="28"/>
        </w:rPr>
      </w:pPr>
      <w:r w:rsidRPr="00556A08">
        <w:rPr>
          <w:rFonts w:ascii="Times New Roman" w:eastAsia="Calibri" w:hAnsi="Times New Roman" w:cs="Times New Roman"/>
          <w:sz w:val="28"/>
          <w:szCs w:val="28"/>
        </w:rPr>
        <w:t>2.1.2.</w:t>
      </w:r>
      <w:r w:rsidRPr="00556A08">
        <w:rPr>
          <w:rFonts w:ascii="Times New Roman" w:eastAsia="Calibri" w:hAnsi="Times New Roman" w:cs="Times New Roman"/>
          <w:sz w:val="28"/>
          <w:szCs w:val="28"/>
        </w:rPr>
        <w:tab/>
      </w:r>
      <w:r w:rsidRPr="00556A08">
        <w:rPr>
          <w:rFonts w:ascii="Times New Roman" w:hAnsi="Times New Roman" w:cs="Times New Roman"/>
          <w:sz w:val="28"/>
          <w:szCs w:val="28"/>
        </w:rPr>
        <w:t xml:space="preserve">Проверка законности и эффективности использования бюджетных средств, средств внебюджетных источников и муниципального имущества </w:t>
      </w:r>
      <w:r w:rsidRPr="00556A08">
        <w:rPr>
          <w:rFonts w:ascii="Times New Roman" w:eastAsia="Times New Roman" w:hAnsi="Times New Roman" w:cs="Times New Roman"/>
          <w:color w:val="000000"/>
          <w:sz w:val="28"/>
          <w:szCs w:val="28"/>
        </w:rPr>
        <w:t>в рамках реализации муниципальной программы «Развитие культуры в городе Волгодонске» в МАУК ВМДТ</w:t>
      </w:r>
      <w:r w:rsidRPr="00556A08">
        <w:rPr>
          <w:rFonts w:ascii="Times New Roman" w:eastAsia="Times New Roman" w:hAnsi="Times New Roman" w:cs="Times New Roman"/>
          <w:color w:val="000000"/>
          <w:sz w:val="28"/>
          <w:szCs w:val="28"/>
          <w:vertAlign w:val="superscript"/>
        </w:rPr>
        <w:footnoteReference w:id="12"/>
      </w:r>
      <w:r w:rsidRPr="00556A08">
        <w:rPr>
          <w:rFonts w:ascii="Times New Roman" w:eastAsia="Times New Roman" w:hAnsi="Times New Roman" w:cs="Times New Roman"/>
          <w:color w:val="000000"/>
          <w:sz w:val="28"/>
          <w:szCs w:val="28"/>
        </w:rPr>
        <w:t xml:space="preserve"> и МАУК ДК «Октябрь»</w:t>
      </w:r>
      <w:r w:rsidRPr="00556A08">
        <w:rPr>
          <w:rFonts w:ascii="Times New Roman" w:eastAsia="Times New Roman" w:hAnsi="Times New Roman" w:cs="Times New Roman"/>
          <w:color w:val="000000"/>
          <w:sz w:val="28"/>
          <w:szCs w:val="28"/>
          <w:vertAlign w:val="superscript"/>
        </w:rPr>
        <w:footnoteReference w:id="13"/>
      </w:r>
      <w:r w:rsidRPr="00556A08">
        <w:rPr>
          <w:rFonts w:ascii="Times New Roman" w:eastAsia="Times New Roman" w:hAnsi="Times New Roman" w:cs="Times New Roman"/>
          <w:color w:val="000000"/>
          <w:sz w:val="28"/>
          <w:szCs w:val="28"/>
        </w:rPr>
        <w:t>.</w:t>
      </w:r>
    </w:p>
    <w:p w14:paraId="205BFBC9" w14:textId="77777777" w:rsidR="00D82ECD" w:rsidRPr="00556A08" w:rsidRDefault="00D82ECD" w:rsidP="00D82ECD">
      <w:pPr>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 xml:space="preserve">Факты нецелевого использования субсидий на финансовое обеспечение выполнения муниципального задания и иные цели в проверяемом периоде не выявлены. </w:t>
      </w:r>
    </w:p>
    <w:p w14:paraId="03D722EB" w14:textId="77777777" w:rsidR="00D82ECD" w:rsidRPr="00556A08" w:rsidRDefault="00D82ECD" w:rsidP="00D82ECD">
      <w:pPr>
        <w:spacing w:after="0" w:line="288" w:lineRule="auto"/>
        <w:ind w:firstLine="709"/>
        <w:jc w:val="both"/>
        <w:rPr>
          <w:rFonts w:ascii="Times New Roman" w:eastAsia="Times New Roman" w:hAnsi="Times New Roman" w:cs="Times New Roman"/>
          <w:kern w:val="2"/>
          <w:sz w:val="28"/>
          <w:szCs w:val="28"/>
        </w:rPr>
      </w:pPr>
      <w:r w:rsidRPr="00556A08">
        <w:rPr>
          <w:rFonts w:ascii="Times New Roman" w:eastAsia="Times New Roman" w:hAnsi="Times New Roman" w:cs="Times New Roman"/>
          <w:color w:val="000000"/>
          <w:sz w:val="28"/>
          <w:szCs w:val="28"/>
        </w:rPr>
        <w:t>МАУК ВМДТ</w:t>
      </w:r>
      <w:r w:rsidRPr="00556A08">
        <w:rPr>
          <w:rFonts w:ascii="Times New Roman" w:eastAsia="Times New Roman" w:hAnsi="Times New Roman" w:cs="Times New Roman"/>
          <w:sz w:val="28"/>
          <w:szCs w:val="28"/>
        </w:rPr>
        <w:t xml:space="preserve"> допущено </w:t>
      </w:r>
      <w:r w:rsidRPr="00556A08">
        <w:rPr>
          <w:rFonts w:ascii="Times New Roman" w:eastAsia="Calibri" w:hAnsi="Times New Roman" w:cs="Times New Roman"/>
          <w:sz w:val="28"/>
          <w:szCs w:val="28"/>
        </w:rPr>
        <w:t>н</w:t>
      </w:r>
      <w:r w:rsidRPr="00556A08">
        <w:rPr>
          <w:rFonts w:ascii="Times New Roman" w:eastAsia="Times New Roman" w:hAnsi="Times New Roman" w:cs="Times New Roman"/>
          <w:sz w:val="28"/>
          <w:szCs w:val="28"/>
        </w:rPr>
        <w:t xml:space="preserve">есоблюдение штатной дисциплины, что привело к завышению планового фонда оплаты труда и неправомерным расходам в сумме 978,6 </w:t>
      </w:r>
      <w:proofErr w:type="spellStart"/>
      <w:proofErr w:type="gramStart"/>
      <w:r w:rsidRPr="00556A08">
        <w:rPr>
          <w:rFonts w:ascii="Times New Roman" w:eastAsia="Times New Roman" w:hAnsi="Times New Roman" w:cs="Times New Roman"/>
          <w:sz w:val="28"/>
          <w:szCs w:val="28"/>
        </w:rPr>
        <w:t>тыс.рублей</w:t>
      </w:r>
      <w:proofErr w:type="spellEnd"/>
      <w:proofErr w:type="gramEnd"/>
      <w:r w:rsidRPr="00556A08">
        <w:rPr>
          <w:rFonts w:ascii="Times New Roman" w:eastAsia="Times New Roman" w:hAnsi="Times New Roman" w:cs="Times New Roman"/>
          <w:sz w:val="28"/>
          <w:szCs w:val="28"/>
        </w:rPr>
        <w:t xml:space="preserve">. В результате установления в завышенных размерах должностных окладов по двум должностям в </w:t>
      </w:r>
      <w:r w:rsidRPr="00556A08">
        <w:rPr>
          <w:rFonts w:ascii="Times New Roman" w:eastAsia="Times New Roman" w:hAnsi="Times New Roman" w:cs="Times New Roman"/>
          <w:color w:val="000000"/>
          <w:sz w:val="28"/>
          <w:szCs w:val="28"/>
        </w:rPr>
        <w:t xml:space="preserve">МАУК ДК «Октябрь» неправомерные расходы составили </w:t>
      </w:r>
      <w:r w:rsidRPr="00556A08">
        <w:rPr>
          <w:rFonts w:ascii="Times New Roman" w:eastAsia="Times New Roman" w:hAnsi="Times New Roman" w:cs="Times New Roman"/>
          <w:sz w:val="28"/>
          <w:szCs w:val="28"/>
        </w:rPr>
        <w:t xml:space="preserve">193,9 </w:t>
      </w:r>
      <w:proofErr w:type="spellStart"/>
      <w:proofErr w:type="gramStart"/>
      <w:r w:rsidRPr="00556A08">
        <w:rPr>
          <w:rFonts w:ascii="Times New Roman" w:eastAsia="Times New Roman" w:hAnsi="Times New Roman" w:cs="Times New Roman"/>
          <w:sz w:val="28"/>
          <w:szCs w:val="28"/>
        </w:rPr>
        <w:t>тыс.рублей</w:t>
      </w:r>
      <w:proofErr w:type="spellEnd"/>
      <w:proofErr w:type="gramEnd"/>
      <w:r w:rsidRPr="00556A08">
        <w:rPr>
          <w:rFonts w:ascii="Times New Roman" w:eastAsia="Times New Roman" w:hAnsi="Times New Roman" w:cs="Times New Roman"/>
          <w:kern w:val="2"/>
          <w:sz w:val="28"/>
          <w:szCs w:val="28"/>
        </w:rPr>
        <w:t>.</w:t>
      </w:r>
    </w:p>
    <w:p w14:paraId="6F633D20" w14:textId="77777777" w:rsidR="00D82ECD" w:rsidRPr="00556A08" w:rsidRDefault="00D82ECD" w:rsidP="00D82ECD">
      <w:pPr>
        <w:spacing w:after="0" w:line="288" w:lineRule="auto"/>
        <w:ind w:firstLine="709"/>
        <w:jc w:val="both"/>
        <w:rPr>
          <w:rFonts w:ascii="Times New Roman" w:hAnsi="Times New Roman" w:cs="Times New Roman"/>
          <w:sz w:val="28"/>
          <w:szCs w:val="28"/>
        </w:rPr>
      </w:pPr>
      <w:r w:rsidRPr="00556A08">
        <w:rPr>
          <w:rFonts w:ascii="Times New Roman" w:eastAsia="Times New Roman" w:hAnsi="Times New Roman" w:cs="Times New Roman"/>
          <w:sz w:val="28"/>
          <w:szCs w:val="28"/>
        </w:rPr>
        <w:t xml:space="preserve">Кроме того, в </w:t>
      </w:r>
      <w:r w:rsidRPr="00556A08">
        <w:rPr>
          <w:rFonts w:ascii="Times New Roman" w:eastAsia="Times New Roman" w:hAnsi="Times New Roman" w:cs="Times New Roman"/>
          <w:color w:val="000000"/>
          <w:sz w:val="28"/>
          <w:szCs w:val="28"/>
        </w:rPr>
        <w:t xml:space="preserve">МАУК ДК «Октябрь» в нарушение порядка и условий оплаты труда </w:t>
      </w:r>
      <w:r w:rsidRPr="00556A08">
        <w:rPr>
          <w:rFonts w:ascii="Times New Roman" w:hAnsi="Times New Roman" w:cs="Times New Roman"/>
          <w:sz w:val="28"/>
          <w:szCs w:val="28"/>
        </w:rPr>
        <w:t xml:space="preserve">начисления выплат за качество выполняемых работ, за интенсивность и высокие результаты работы в сумме 4 689,6 </w:t>
      </w:r>
      <w:proofErr w:type="spellStart"/>
      <w:proofErr w:type="gramStart"/>
      <w:r w:rsidRPr="00556A08">
        <w:rPr>
          <w:rFonts w:ascii="Times New Roman" w:hAnsi="Times New Roman" w:cs="Times New Roman"/>
          <w:sz w:val="28"/>
          <w:szCs w:val="28"/>
        </w:rPr>
        <w:t>тыс.рублей</w:t>
      </w:r>
      <w:proofErr w:type="spellEnd"/>
      <w:proofErr w:type="gramEnd"/>
      <w:r w:rsidRPr="00556A08">
        <w:rPr>
          <w:rFonts w:ascii="Times New Roman" w:hAnsi="Times New Roman" w:cs="Times New Roman"/>
          <w:sz w:val="28"/>
          <w:szCs w:val="28"/>
        </w:rPr>
        <w:t xml:space="preserve">  произведены всем работникам независимо от фактически отработанного времени.</w:t>
      </w:r>
    </w:p>
    <w:p w14:paraId="4D2CF7D3" w14:textId="77777777" w:rsidR="00D82ECD" w:rsidRPr="00556A08" w:rsidRDefault="00D82ECD" w:rsidP="00D82ECD">
      <w:pPr>
        <w:autoSpaceDE w:val="0"/>
        <w:autoSpaceDN w:val="0"/>
        <w:adjustRightInd w:val="0"/>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 xml:space="preserve">В проверенных учреждениях установлены нарушения порядка применения бюджетной классификации при осуществлении расходов на общую сумму 1 450,3 </w:t>
      </w:r>
      <w:proofErr w:type="spellStart"/>
      <w:proofErr w:type="gramStart"/>
      <w:r w:rsidRPr="00556A08">
        <w:rPr>
          <w:rFonts w:ascii="Times New Roman" w:eastAsia="Calibri" w:hAnsi="Times New Roman" w:cs="Times New Roman"/>
          <w:sz w:val="28"/>
          <w:szCs w:val="28"/>
        </w:rPr>
        <w:t>тыс.рублей</w:t>
      </w:r>
      <w:proofErr w:type="spellEnd"/>
      <w:proofErr w:type="gramEnd"/>
      <w:r w:rsidRPr="00556A08">
        <w:rPr>
          <w:rFonts w:ascii="Times New Roman" w:eastAsia="Calibri" w:hAnsi="Times New Roman" w:cs="Times New Roman"/>
          <w:sz w:val="28"/>
          <w:szCs w:val="28"/>
        </w:rPr>
        <w:t>.</w:t>
      </w:r>
    </w:p>
    <w:p w14:paraId="512C3597"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Нарушения в сфере распоряжения муниципальной собственностью в части ведения перечня особо ценного движимого имущества допущены </w:t>
      </w:r>
      <w:r w:rsidRPr="00556A08">
        <w:rPr>
          <w:rFonts w:ascii="Times New Roman" w:eastAsia="Times New Roman" w:hAnsi="Times New Roman" w:cs="Times New Roman"/>
          <w:sz w:val="28"/>
          <w:szCs w:val="28"/>
        </w:rPr>
        <w:lastRenderedPageBreak/>
        <w:t xml:space="preserve">МАУК ДК «Октябрь» (устранено в ходе проверки). </w:t>
      </w:r>
      <w:r w:rsidRPr="00556A08">
        <w:rPr>
          <w:rFonts w:ascii="Times New Roman" w:eastAsia="Times New Roman" w:hAnsi="Times New Roman" w:cs="Times New Roman"/>
          <w:color w:val="000000"/>
          <w:sz w:val="28"/>
          <w:szCs w:val="28"/>
        </w:rPr>
        <w:t>В МАУК ВМДТ</w:t>
      </w:r>
      <w:r w:rsidRPr="00556A08">
        <w:rPr>
          <w:rFonts w:ascii="Times New Roman" w:eastAsia="Times New Roman" w:hAnsi="Times New Roman" w:cs="Times New Roman"/>
          <w:sz w:val="28"/>
          <w:szCs w:val="28"/>
        </w:rPr>
        <w:t xml:space="preserve"> установлено неэффективное использование средств субсидии на иные цели.</w:t>
      </w:r>
    </w:p>
    <w:p w14:paraId="2810B6D3"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Учреждениями не подтверждена обоснованность и правомерность произведённых за счёт средств местного бюджета расходов на услуги по водоотведению ливневых стоков. </w:t>
      </w:r>
    </w:p>
    <w:p w14:paraId="244295BE" w14:textId="77777777" w:rsidR="00D82ECD" w:rsidRPr="00556A08" w:rsidRDefault="00D82ECD" w:rsidP="00D82ECD">
      <w:pPr>
        <w:tabs>
          <w:tab w:val="left" w:pos="1276"/>
        </w:tabs>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 xml:space="preserve">Стоимостная оценка допущенных учреждениями нарушений и недостатков при составлении планов финансово-хозяйственной деятельности и обоснований (расчётов) плановых показателей поступлений и выплат составила в проверяемом периоде 72 603,5 </w:t>
      </w:r>
      <w:proofErr w:type="spellStart"/>
      <w:proofErr w:type="gramStart"/>
      <w:r w:rsidRPr="00556A08">
        <w:rPr>
          <w:rFonts w:ascii="Times New Roman" w:eastAsia="Calibri" w:hAnsi="Times New Roman" w:cs="Times New Roman"/>
          <w:sz w:val="28"/>
          <w:szCs w:val="28"/>
        </w:rPr>
        <w:t>тыс.рублей</w:t>
      </w:r>
      <w:proofErr w:type="spellEnd"/>
      <w:proofErr w:type="gramEnd"/>
      <w:r w:rsidRPr="00556A08">
        <w:rPr>
          <w:rFonts w:ascii="Times New Roman" w:eastAsia="Calibri" w:hAnsi="Times New Roman" w:cs="Times New Roman"/>
          <w:sz w:val="28"/>
          <w:szCs w:val="28"/>
        </w:rPr>
        <w:t>.</w:t>
      </w:r>
    </w:p>
    <w:p w14:paraId="297772BE"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В ходе проверки было установлено, что в проверяемом периоде в </w:t>
      </w:r>
      <w:r w:rsidRPr="00556A08">
        <w:rPr>
          <w:rFonts w:ascii="Times New Roman" w:eastAsia="Times New Roman" w:hAnsi="Times New Roman" w:cs="Times New Roman"/>
          <w:color w:val="000000"/>
          <w:sz w:val="28"/>
          <w:szCs w:val="28"/>
        </w:rPr>
        <w:t>МАУК ВМДТ</w:t>
      </w:r>
      <w:r w:rsidRPr="00556A08">
        <w:rPr>
          <w:rFonts w:ascii="Times New Roman" w:eastAsia="Times New Roman" w:hAnsi="Times New Roman" w:cs="Times New Roman"/>
          <w:sz w:val="28"/>
          <w:szCs w:val="28"/>
        </w:rPr>
        <w:t xml:space="preserve"> действовало клубное формирование (образцовый самодеятельный театральный коллектив «Парадиз»), деятельность которых в соответствии с приказом Министерства культуры и массовых коммуникаций РФ от 25.05.2006 №229</w:t>
      </w:r>
      <w:r w:rsidRPr="00556A08">
        <w:rPr>
          <w:rFonts w:ascii="Times New Roman" w:eastAsia="Times New Roman" w:hAnsi="Times New Roman" w:cs="Times New Roman"/>
          <w:sz w:val="28"/>
          <w:szCs w:val="28"/>
          <w:vertAlign w:val="superscript"/>
        </w:rPr>
        <w:footnoteReference w:id="14"/>
      </w:r>
      <w:r w:rsidRPr="00556A08">
        <w:rPr>
          <w:rFonts w:ascii="Times New Roman" w:eastAsia="Times New Roman" w:hAnsi="Times New Roman" w:cs="Times New Roman"/>
          <w:sz w:val="28"/>
          <w:szCs w:val="28"/>
        </w:rPr>
        <w:t xml:space="preserve"> осуществляется в составе учреждений клубного типа. Театр к учреждениям указанного типа не относится.</w:t>
      </w:r>
    </w:p>
    <w:p w14:paraId="667998E5"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Отделом культуры </w:t>
      </w:r>
      <w:proofErr w:type="spellStart"/>
      <w:r w:rsidRPr="00556A08">
        <w:rPr>
          <w:rFonts w:ascii="Times New Roman" w:eastAsia="Times New Roman" w:hAnsi="Times New Roman" w:cs="Times New Roman"/>
          <w:sz w:val="28"/>
          <w:szCs w:val="28"/>
        </w:rPr>
        <w:t>г.Волгодонска</w:t>
      </w:r>
      <w:proofErr w:type="spellEnd"/>
      <w:r w:rsidRPr="00556A08">
        <w:rPr>
          <w:rFonts w:ascii="Times New Roman" w:eastAsia="Times New Roman" w:hAnsi="Times New Roman" w:cs="Times New Roman"/>
          <w:sz w:val="28"/>
          <w:szCs w:val="28"/>
        </w:rPr>
        <w:t xml:space="preserve"> формировались, утверждались и доводились </w:t>
      </w:r>
      <w:r w:rsidRPr="00556A08">
        <w:rPr>
          <w:rFonts w:ascii="Times New Roman" w:eastAsia="Times New Roman" w:hAnsi="Times New Roman" w:cs="Times New Roman"/>
          <w:color w:val="000000"/>
          <w:sz w:val="28"/>
          <w:szCs w:val="28"/>
        </w:rPr>
        <w:t>МАУК ВМДТ</w:t>
      </w:r>
      <w:r w:rsidRPr="00556A08">
        <w:rPr>
          <w:rFonts w:ascii="Times New Roman" w:eastAsia="Times New Roman" w:hAnsi="Times New Roman" w:cs="Times New Roman"/>
          <w:sz w:val="28"/>
          <w:szCs w:val="28"/>
        </w:rPr>
        <w:t xml:space="preserve"> муниципальные задания на выполнение работы по созданию спектаклей (театральных постановок), тогда как услуги по показу спектаклей, созданных в рамках выполнения работы, муниципальным заданием не предусмотрены и в ходе исполнения задания не оказывались.</w:t>
      </w:r>
    </w:p>
    <w:p w14:paraId="61EB7A08"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Были выявлены другие </w:t>
      </w:r>
      <w:r w:rsidRPr="00556A08">
        <w:rPr>
          <w:rFonts w:ascii="Times New Roman" w:eastAsia="Calibri" w:hAnsi="Times New Roman" w:cs="Times New Roman"/>
          <w:sz w:val="28"/>
          <w:szCs w:val="28"/>
        </w:rPr>
        <w:t>нарушения, допущенные главным распорядителем бюджетных средств при формировании муниципальных заданий проверенным учреждениям.</w:t>
      </w:r>
    </w:p>
    <w:p w14:paraId="21B573E1" w14:textId="77777777" w:rsidR="00D82ECD" w:rsidRPr="00556A08" w:rsidRDefault="00D82ECD" w:rsidP="00D82ECD">
      <w:pPr>
        <w:spacing w:after="0" w:line="288" w:lineRule="auto"/>
        <w:ind w:firstLine="709"/>
        <w:contextualSpacing/>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В ходе проверки установлено, что </w:t>
      </w:r>
      <w:r w:rsidRPr="00556A08">
        <w:rPr>
          <w:rFonts w:ascii="Times New Roman" w:eastAsia="Times New Roman" w:hAnsi="Times New Roman" w:cs="Times New Roman"/>
          <w:color w:val="000000"/>
          <w:sz w:val="28"/>
          <w:szCs w:val="28"/>
        </w:rPr>
        <w:t>МАУК ВМДТ</w:t>
      </w:r>
      <w:r w:rsidRPr="00556A08">
        <w:rPr>
          <w:rFonts w:ascii="Times New Roman" w:eastAsia="Times New Roman" w:hAnsi="Times New Roman" w:cs="Times New Roman"/>
          <w:sz w:val="28"/>
          <w:szCs w:val="28"/>
        </w:rPr>
        <w:t xml:space="preserve"> систематически осуществлялись показы спектаклей, в том числе созданные в рамках выполнения муниципального задания, без взимания платы. В нарушение статьи 52 Федерального закона «Основы законодательства Российской Федерации о культуре»</w:t>
      </w:r>
      <w:r w:rsidRPr="00556A08">
        <w:rPr>
          <w:rFonts w:ascii="Times New Roman" w:eastAsia="Times New Roman" w:hAnsi="Times New Roman" w:cs="Times New Roman"/>
          <w:sz w:val="28"/>
          <w:szCs w:val="28"/>
          <w:vertAlign w:val="superscript"/>
        </w:rPr>
        <w:footnoteReference w:id="15"/>
      </w:r>
      <w:r w:rsidRPr="00556A08">
        <w:rPr>
          <w:rFonts w:ascii="Times New Roman" w:eastAsia="Times New Roman" w:hAnsi="Times New Roman" w:cs="Times New Roman"/>
          <w:sz w:val="28"/>
          <w:szCs w:val="28"/>
        </w:rPr>
        <w:t xml:space="preserve"> порядок установления льгот для определенных категорий физических лиц Администрацией города Волгодонска не определён. В учреждении не утверждён локальный акт, в котором определены виды и размер льгот, условия и время их предоставления, перечень льготных мероприятий, количество льготных мест, перечень </w:t>
      </w:r>
      <w:r w:rsidRPr="00556A08">
        <w:rPr>
          <w:rFonts w:ascii="Times New Roman" w:eastAsia="Times New Roman" w:hAnsi="Times New Roman" w:cs="Times New Roman"/>
          <w:sz w:val="28"/>
          <w:szCs w:val="28"/>
        </w:rPr>
        <w:lastRenderedPageBreak/>
        <w:t xml:space="preserve">документов, при предъявлении которых предоставляются льготы. Выявленные нарушения содержат риски недополучения доходов от показа спектаклей, а также злоупотреблений при оприходовании фактически полученной выручки в кассу. </w:t>
      </w:r>
    </w:p>
    <w:p w14:paraId="492B3297" w14:textId="77777777" w:rsidR="00D82ECD" w:rsidRPr="00556A08" w:rsidRDefault="00D82ECD" w:rsidP="00D82ECD">
      <w:pPr>
        <w:autoSpaceDE w:val="0"/>
        <w:autoSpaceDN w:val="0"/>
        <w:adjustRightInd w:val="0"/>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 xml:space="preserve">Проверками установлены недостатки в Уставе и отдельных локальных актах МАУК ДК «Октябрь», а также нарушения в деятельности учреждений в части учёта муниципального имущества и товарно-материальных ценностей, достоверности отчётных данных о фактическом объеме оказанных услуг и другие. </w:t>
      </w:r>
    </w:p>
    <w:p w14:paraId="19409902" w14:textId="77777777" w:rsidR="00D82ECD" w:rsidRPr="00556A08" w:rsidRDefault="00D82ECD" w:rsidP="00D82ECD">
      <w:pPr>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 xml:space="preserve">По результатам проверок Палатой в адрес проверенных объектов и Отдела культуры </w:t>
      </w:r>
      <w:proofErr w:type="spellStart"/>
      <w:r w:rsidRPr="00556A08">
        <w:rPr>
          <w:rFonts w:ascii="Times New Roman" w:eastAsia="Calibri" w:hAnsi="Times New Roman" w:cs="Times New Roman"/>
          <w:sz w:val="28"/>
          <w:szCs w:val="28"/>
        </w:rPr>
        <w:t>г.Волгодонска</w:t>
      </w:r>
      <w:proofErr w:type="spellEnd"/>
      <w:r w:rsidRPr="00556A08">
        <w:rPr>
          <w:rFonts w:ascii="Times New Roman" w:eastAsia="Calibri" w:hAnsi="Times New Roman" w:cs="Times New Roman"/>
          <w:sz w:val="28"/>
          <w:szCs w:val="28"/>
        </w:rPr>
        <w:t xml:space="preserve"> внесено 3 представления с предложениями (рекомендациями) по устранению выявленных нарушений и недостатков.</w:t>
      </w:r>
    </w:p>
    <w:p w14:paraId="5E3AA682" w14:textId="77777777" w:rsidR="00D82ECD" w:rsidRPr="00556A08" w:rsidRDefault="00D82ECD" w:rsidP="00D82ECD">
      <w:pPr>
        <w:spacing w:after="0" w:line="288" w:lineRule="auto"/>
        <w:ind w:firstLine="709"/>
        <w:jc w:val="both"/>
        <w:rPr>
          <w:rFonts w:ascii="Times New Roman" w:eastAsia="Times New Roman" w:hAnsi="Times New Roman" w:cs="Times New Roman"/>
          <w:color w:val="000000"/>
          <w:sz w:val="28"/>
          <w:szCs w:val="28"/>
        </w:rPr>
      </w:pPr>
      <w:r w:rsidRPr="00556A08">
        <w:rPr>
          <w:rFonts w:ascii="Times New Roman" w:eastAsia="Calibri" w:hAnsi="Times New Roman" w:cs="Times New Roman"/>
          <w:sz w:val="28"/>
          <w:szCs w:val="28"/>
        </w:rPr>
        <w:t>Согласно представленным учреждениями документам, утверждены в новой редакции Устав и положение об оплате труда и материальном стимулировании работников МАУК ДК «Октябрь», штатное расписание</w:t>
      </w:r>
      <w:r w:rsidRPr="00556A08">
        <w:rPr>
          <w:rFonts w:ascii="Times New Roman" w:eastAsia="Times New Roman" w:hAnsi="Times New Roman" w:cs="Times New Roman"/>
          <w:color w:val="000000"/>
          <w:sz w:val="28"/>
          <w:szCs w:val="28"/>
        </w:rPr>
        <w:t xml:space="preserve"> МАУК ВМДТ, отменены неположенные выплаты.</w:t>
      </w:r>
    </w:p>
    <w:p w14:paraId="0B12BFB1" w14:textId="77777777" w:rsidR="00D82ECD" w:rsidRPr="00556A08" w:rsidRDefault="00D82ECD" w:rsidP="00D82ECD">
      <w:pPr>
        <w:spacing w:after="0" w:line="288" w:lineRule="auto"/>
        <w:ind w:firstLine="709"/>
        <w:jc w:val="both"/>
        <w:rPr>
          <w:rFonts w:ascii="Times New Roman" w:eastAsia="Times New Roman" w:hAnsi="Times New Roman" w:cs="Times New Roman"/>
          <w:color w:val="000000"/>
          <w:sz w:val="28"/>
          <w:szCs w:val="28"/>
        </w:rPr>
      </w:pPr>
      <w:r w:rsidRPr="00556A08">
        <w:rPr>
          <w:rFonts w:ascii="Times New Roman" w:eastAsia="Times New Roman" w:hAnsi="Times New Roman" w:cs="Times New Roman"/>
          <w:color w:val="000000"/>
          <w:sz w:val="28"/>
          <w:szCs w:val="28"/>
        </w:rPr>
        <w:t xml:space="preserve">Устранены нарушения по учёту нефинансовых активов, по приёмке товаров, работ и услуг, внесены изменения в договоры с МУП «Водоканал», </w:t>
      </w:r>
      <w:r w:rsidRPr="00556A08">
        <w:rPr>
          <w:rFonts w:ascii="Times New Roman" w:eastAsia="Calibri" w:hAnsi="Times New Roman" w:cs="Times New Roman"/>
          <w:sz w:val="28"/>
          <w:szCs w:val="28"/>
        </w:rPr>
        <w:t xml:space="preserve">к дисциплинарной ответственности привлечено 1 должностное лицо, </w:t>
      </w:r>
      <w:r w:rsidRPr="00556A08">
        <w:rPr>
          <w:rFonts w:ascii="Times New Roman" w:eastAsia="Times New Roman" w:hAnsi="Times New Roman" w:cs="Times New Roman"/>
          <w:color w:val="000000"/>
          <w:sz w:val="28"/>
          <w:szCs w:val="28"/>
        </w:rPr>
        <w:t>приняты иные меры.</w:t>
      </w:r>
    </w:p>
    <w:p w14:paraId="6950A371" w14:textId="77777777" w:rsidR="00D82ECD" w:rsidRPr="00556A08" w:rsidRDefault="00D82ECD" w:rsidP="00D82ECD">
      <w:pPr>
        <w:spacing w:after="0" w:line="288" w:lineRule="auto"/>
        <w:ind w:firstLine="709"/>
        <w:jc w:val="both"/>
        <w:rPr>
          <w:rFonts w:ascii="Times New Roman" w:eastAsia="Times New Roman" w:hAnsi="Times New Roman" w:cs="Times New Roman"/>
          <w:color w:val="000000"/>
          <w:sz w:val="28"/>
          <w:szCs w:val="28"/>
        </w:rPr>
      </w:pPr>
      <w:r w:rsidRPr="00556A08">
        <w:rPr>
          <w:rFonts w:ascii="Times New Roman" w:eastAsia="Times New Roman" w:hAnsi="Times New Roman" w:cs="Times New Roman"/>
          <w:color w:val="000000"/>
          <w:sz w:val="28"/>
          <w:szCs w:val="28"/>
        </w:rPr>
        <w:t xml:space="preserve">Отделом культуры </w:t>
      </w:r>
      <w:proofErr w:type="spellStart"/>
      <w:r w:rsidRPr="00556A08">
        <w:rPr>
          <w:rFonts w:ascii="Times New Roman" w:eastAsia="Times New Roman" w:hAnsi="Times New Roman" w:cs="Times New Roman"/>
          <w:color w:val="000000"/>
          <w:sz w:val="28"/>
          <w:szCs w:val="28"/>
        </w:rPr>
        <w:t>г.Волгодонска</w:t>
      </w:r>
      <w:proofErr w:type="spellEnd"/>
      <w:r w:rsidRPr="00556A08">
        <w:rPr>
          <w:rFonts w:ascii="Times New Roman" w:eastAsia="Times New Roman" w:hAnsi="Times New Roman" w:cs="Times New Roman"/>
          <w:color w:val="000000"/>
          <w:sz w:val="28"/>
          <w:szCs w:val="28"/>
        </w:rPr>
        <w:t xml:space="preserve"> изданы приказы, которые определяют порядок формирования отчётных данных об исполнении муниципального задания, правила осуществления контроля за его исполнением, а также выводят из состава МАУК ВДМТ клубное формирование. При формировании и доведении учреждениям муниципальных заданий на 2024 год и плановый период 2025 и 2026 годов устранены установленные нарушения и недостатки. </w:t>
      </w:r>
    </w:p>
    <w:p w14:paraId="559B2474" w14:textId="77777777" w:rsidR="00D82ECD" w:rsidRPr="00556A08" w:rsidRDefault="00D82ECD" w:rsidP="00D82ECD">
      <w:pPr>
        <w:spacing w:after="0" w:line="288" w:lineRule="auto"/>
        <w:ind w:firstLine="709"/>
        <w:jc w:val="both"/>
        <w:rPr>
          <w:rFonts w:ascii="Times New Roman" w:eastAsia="Calibri" w:hAnsi="Times New Roman" w:cs="Times New Roman"/>
          <w:sz w:val="28"/>
          <w:szCs w:val="28"/>
        </w:rPr>
      </w:pPr>
      <w:r w:rsidRPr="00556A08">
        <w:rPr>
          <w:rFonts w:ascii="Times New Roman" w:eastAsia="Times New Roman" w:hAnsi="Times New Roman" w:cs="Times New Roman"/>
          <w:color w:val="000000"/>
          <w:sz w:val="28"/>
          <w:szCs w:val="28"/>
        </w:rPr>
        <w:t xml:space="preserve">Разработанный Отделом культуры </w:t>
      </w:r>
      <w:proofErr w:type="spellStart"/>
      <w:r w:rsidRPr="00556A08">
        <w:rPr>
          <w:rFonts w:ascii="Times New Roman" w:eastAsia="Times New Roman" w:hAnsi="Times New Roman" w:cs="Times New Roman"/>
          <w:color w:val="000000"/>
          <w:sz w:val="28"/>
          <w:szCs w:val="28"/>
        </w:rPr>
        <w:t>г.Волгодонска</w:t>
      </w:r>
      <w:proofErr w:type="spellEnd"/>
      <w:r w:rsidRPr="00556A08">
        <w:rPr>
          <w:rFonts w:ascii="Times New Roman" w:eastAsia="Times New Roman" w:hAnsi="Times New Roman" w:cs="Times New Roman"/>
          <w:color w:val="000000"/>
          <w:sz w:val="28"/>
          <w:szCs w:val="28"/>
        </w:rPr>
        <w:t xml:space="preserve"> проект постановления Администрации города Волгодонска об утверждении положения о предоставлении льгот на посещение учреждений культуры находится в стадии рассмотрения и согласования, в связи с этим </w:t>
      </w:r>
      <w:r w:rsidRPr="00556A08">
        <w:rPr>
          <w:rFonts w:ascii="Times New Roman" w:eastAsia="Calibri" w:hAnsi="Times New Roman" w:cs="Times New Roman"/>
          <w:sz w:val="28"/>
          <w:szCs w:val="28"/>
        </w:rPr>
        <w:t xml:space="preserve">представление, направленное Отделу культуры </w:t>
      </w:r>
      <w:proofErr w:type="spellStart"/>
      <w:r w:rsidRPr="00556A08">
        <w:rPr>
          <w:rFonts w:ascii="Times New Roman" w:eastAsia="Calibri" w:hAnsi="Times New Roman" w:cs="Times New Roman"/>
          <w:sz w:val="28"/>
          <w:szCs w:val="28"/>
        </w:rPr>
        <w:t>г.Волгодонска</w:t>
      </w:r>
      <w:proofErr w:type="spellEnd"/>
      <w:r w:rsidRPr="00556A08">
        <w:rPr>
          <w:rFonts w:ascii="Times New Roman" w:eastAsia="Calibri" w:hAnsi="Times New Roman" w:cs="Times New Roman"/>
          <w:sz w:val="28"/>
          <w:szCs w:val="28"/>
        </w:rPr>
        <w:t>, остаётся на контроле Палаты.</w:t>
      </w:r>
    </w:p>
    <w:p w14:paraId="3BD26064" w14:textId="77777777" w:rsidR="00D82ECD" w:rsidRPr="00556A08" w:rsidRDefault="00D82ECD" w:rsidP="00D82ECD">
      <w:pPr>
        <w:autoSpaceDE w:val="0"/>
        <w:autoSpaceDN w:val="0"/>
        <w:adjustRightInd w:val="0"/>
        <w:spacing w:before="60" w:after="0" w:line="288" w:lineRule="auto"/>
        <w:ind w:firstLine="709"/>
        <w:jc w:val="both"/>
        <w:rPr>
          <w:rFonts w:ascii="Times New Roman" w:hAnsi="Times New Roman" w:cs="Times New Roman"/>
          <w:sz w:val="28"/>
          <w:szCs w:val="28"/>
        </w:rPr>
      </w:pPr>
      <w:r w:rsidRPr="00556A08">
        <w:rPr>
          <w:rFonts w:ascii="Times New Roman" w:eastAsia="Times New Roman" w:hAnsi="Times New Roman" w:cs="Times New Roman"/>
          <w:sz w:val="28"/>
          <w:szCs w:val="28"/>
        </w:rPr>
        <w:t>2.1.3.</w:t>
      </w:r>
      <w:r w:rsidRPr="00556A08">
        <w:rPr>
          <w:rFonts w:ascii="Times New Roman" w:eastAsia="Times New Roman" w:hAnsi="Times New Roman" w:cs="Times New Roman"/>
          <w:sz w:val="28"/>
          <w:szCs w:val="28"/>
        </w:rPr>
        <w:tab/>
      </w:r>
      <w:r w:rsidRPr="00556A08">
        <w:rPr>
          <w:rFonts w:ascii="Times New Roman" w:hAnsi="Times New Roman" w:cs="Times New Roman"/>
          <w:sz w:val="28"/>
          <w:szCs w:val="28"/>
        </w:rPr>
        <w:t xml:space="preserve">Проверка законности и эффективности использования бюджетных средств, средств внебюджетных источников и муниципального имущества в рамках реализации подпрограммы «Оптимизация и повышение качества предоставления государственных и муниципальных услуг на базе </w:t>
      </w:r>
      <w:r w:rsidRPr="00556A08">
        <w:rPr>
          <w:rFonts w:ascii="Times New Roman" w:hAnsi="Times New Roman" w:cs="Times New Roman"/>
          <w:sz w:val="28"/>
          <w:szCs w:val="28"/>
        </w:rPr>
        <w:lastRenderedPageBreak/>
        <w:t xml:space="preserve">МАУ «МФЦ» муниципальной программы «Управление имуществом города Волгодонска». </w:t>
      </w:r>
    </w:p>
    <w:p w14:paraId="10C8A589" w14:textId="77777777" w:rsidR="00D82ECD" w:rsidRPr="00556A08" w:rsidRDefault="00D82ECD" w:rsidP="00D82ECD">
      <w:pPr>
        <w:autoSpaceDE w:val="0"/>
        <w:autoSpaceDN w:val="0"/>
        <w:adjustRightInd w:val="0"/>
        <w:spacing w:after="0" w:line="288" w:lineRule="auto"/>
        <w:ind w:firstLine="709"/>
        <w:jc w:val="both"/>
        <w:rPr>
          <w:rFonts w:ascii="Times New Roman" w:hAnsi="Times New Roman" w:cs="Times New Roman"/>
          <w:sz w:val="28"/>
          <w:szCs w:val="28"/>
        </w:rPr>
      </w:pPr>
      <w:r w:rsidRPr="00556A08">
        <w:rPr>
          <w:rFonts w:ascii="Times New Roman" w:hAnsi="Times New Roman" w:cs="Times New Roman"/>
          <w:sz w:val="28"/>
          <w:szCs w:val="28"/>
        </w:rPr>
        <w:t>В ходе контрольного мероприятия установлено, что наибольший объём нарушений допущен при формировании</w:t>
      </w:r>
      <w:r w:rsidRPr="00556A08">
        <w:rPr>
          <w:rFonts w:ascii="Times New Roman" w:eastAsia="Calibri" w:hAnsi="Times New Roman" w:cs="Times New Roman"/>
          <w:sz w:val="28"/>
          <w:szCs w:val="28"/>
        </w:rPr>
        <w:t xml:space="preserve"> планов финансово-хозяйственной деятельности учреждения в части несоблюдения требования по составлению обоснований (расчётов) к ним, позволяющих подтвердить целесообразность и обоснованность запланированных объёмов. </w:t>
      </w:r>
    </w:p>
    <w:p w14:paraId="7C833E00" w14:textId="77777777" w:rsidR="00D82ECD" w:rsidRPr="00556A08" w:rsidRDefault="00D82ECD" w:rsidP="00D82ECD">
      <w:pPr>
        <w:autoSpaceDE w:val="0"/>
        <w:autoSpaceDN w:val="0"/>
        <w:adjustRightInd w:val="0"/>
        <w:spacing w:after="0" w:line="288" w:lineRule="auto"/>
        <w:ind w:firstLine="709"/>
        <w:jc w:val="both"/>
        <w:rPr>
          <w:rFonts w:ascii="Times New Roman" w:hAnsi="Times New Roman" w:cs="Times New Roman"/>
          <w:sz w:val="28"/>
          <w:szCs w:val="28"/>
        </w:rPr>
      </w:pPr>
      <w:r w:rsidRPr="00556A08">
        <w:rPr>
          <w:rFonts w:ascii="Times New Roman" w:hAnsi="Times New Roman" w:cs="Times New Roman"/>
          <w:sz w:val="28"/>
          <w:szCs w:val="28"/>
        </w:rPr>
        <w:t>К основным нарушениям, выявленным в МАУ «МФЦ», относятся и нарушения порядка и условий оплаты труда:</w:t>
      </w:r>
    </w:p>
    <w:p w14:paraId="51EE7FE8"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hAnsi="Times New Roman" w:cs="Times New Roman"/>
          <w:sz w:val="28"/>
          <w:szCs w:val="28"/>
        </w:rPr>
        <w:t xml:space="preserve">необоснованное включение в </w:t>
      </w:r>
      <w:r w:rsidRPr="00556A08">
        <w:rPr>
          <w:rFonts w:ascii="Times New Roman" w:eastAsia="Times New Roman" w:hAnsi="Times New Roman" w:cs="Times New Roman"/>
          <w:sz w:val="28"/>
          <w:szCs w:val="28"/>
        </w:rPr>
        <w:t>трудовые договоры сотрудников, замещающих одну и ту же должность, разных предельных размеров премии</w:t>
      </w:r>
      <w:r w:rsidRPr="00556A08">
        <w:rPr>
          <w:rFonts w:ascii="Times New Roman" w:hAnsi="Times New Roman" w:cs="Times New Roman"/>
          <w:sz w:val="28"/>
          <w:szCs w:val="28"/>
        </w:rPr>
        <w:t xml:space="preserve">, что </w:t>
      </w:r>
      <w:r w:rsidRPr="00556A08">
        <w:rPr>
          <w:rFonts w:ascii="Times New Roman" w:eastAsia="Times New Roman" w:hAnsi="Times New Roman" w:cs="Times New Roman"/>
          <w:sz w:val="28"/>
          <w:szCs w:val="28"/>
        </w:rPr>
        <w:t xml:space="preserve">свидетельствует о нарушении принципа равенства прав и возможностей работников, закреплённого статьёй 2 Трудового кодекса РФ, а также об утрате стимулирующего характера </w:t>
      </w:r>
      <w:r w:rsidR="0000081C" w:rsidRPr="00556A08">
        <w:rPr>
          <w:rFonts w:ascii="Times New Roman" w:eastAsia="Times New Roman" w:hAnsi="Times New Roman" w:cs="Times New Roman"/>
          <w:sz w:val="28"/>
          <w:szCs w:val="28"/>
        </w:rPr>
        <w:t>премии</w:t>
      </w:r>
      <w:r w:rsidRPr="00556A08">
        <w:rPr>
          <w:rFonts w:ascii="Times New Roman" w:eastAsia="Times New Roman" w:hAnsi="Times New Roman" w:cs="Times New Roman"/>
          <w:sz w:val="28"/>
          <w:szCs w:val="28"/>
        </w:rPr>
        <w:t>;</w:t>
      </w:r>
    </w:p>
    <w:p w14:paraId="45ADD580" w14:textId="77777777" w:rsidR="00D82ECD" w:rsidRPr="00556A08" w:rsidRDefault="00D82ECD" w:rsidP="00D82ECD">
      <w:pPr>
        <w:autoSpaceDE w:val="0"/>
        <w:autoSpaceDN w:val="0"/>
        <w:adjustRightInd w:val="0"/>
        <w:spacing w:after="0" w:line="288" w:lineRule="auto"/>
        <w:ind w:firstLine="709"/>
        <w:jc w:val="both"/>
        <w:rPr>
          <w:rFonts w:ascii="Times New Roman" w:hAnsi="Times New Roman" w:cs="Times New Roman"/>
          <w:sz w:val="28"/>
          <w:szCs w:val="28"/>
        </w:rPr>
      </w:pPr>
      <w:r w:rsidRPr="00556A08">
        <w:rPr>
          <w:rFonts w:ascii="Times New Roman" w:hAnsi="Times New Roman" w:cs="Times New Roman"/>
          <w:sz w:val="28"/>
          <w:szCs w:val="28"/>
        </w:rPr>
        <w:t>некорректное установление системы показателей (критериев), позволяющих оценить результативность и качество работы сотрудников, эффективность расходов на выплаты им надбавок.</w:t>
      </w:r>
    </w:p>
    <w:p w14:paraId="38E470C2" w14:textId="77777777" w:rsidR="00D82ECD" w:rsidRPr="00556A08" w:rsidRDefault="00D82ECD" w:rsidP="00D82ECD">
      <w:pPr>
        <w:spacing w:after="0" w:line="288" w:lineRule="auto"/>
        <w:ind w:firstLine="709"/>
        <w:jc w:val="both"/>
        <w:rPr>
          <w:rFonts w:ascii="Times New Roman" w:eastAsia="Times New Roman" w:hAnsi="Times New Roman" w:cs="Times New Roman"/>
          <w:sz w:val="28"/>
          <w:szCs w:val="28"/>
        </w:rPr>
      </w:pPr>
      <w:r w:rsidRPr="00556A08">
        <w:rPr>
          <w:rFonts w:ascii="Times New Roman" w:hAnsi="Times New Roman" w:cs="Times New Roman"/>
          <w:sz w:val="28"/>
          <w:szCs w:val="28"/>
        </w:rPr>
        <w:t>Установлены многочисленные</w:t>
      </w:r>
      <w:r w:rsidRPr="00556A08">
        <w:rPr>
          <w:rFonts w:ascii="Times New Roman" w:eastAsia="Times New Roman" w:hAnsi="Times New Roman" w:cs="Times New Roman"/>
          <w:sz w:val="28"/>
          <w:szCs w:val="28"/>
        </w:rPr>
        <w:t xml:space="preserve"> нарушения порядка работы с денежной наличностью и порядка ведения кассовых операций в связи с приёмом наличных денежных средств от заявителей в двух отделах учреждения. </w:t>
      </w:r>
    </w:p>
    <w:p w14:paraId="2EC6937A" w14:textId="77777777" w:rsidR="00D82ECD" w:rsidRPr="00556A08" w:rsidRDefault="00D82ECD" w:rsidP="00D82ECD">
      <w:pPr>
        <w:spacing w:after="0" w:line="288" w:lineRule="auto"/>
        <w:ind w:firstLine="709"/>
        <w:jc w:val="both"/>
        <w:rPr>
          <w:rFonts w:ascii="Times New Roman" w:hAnsi="Times New Roman" w:cs="Times New Roman"/>
          <w:sz w:val="28"/>
          <w:szCs w:val="28"/>
        </w:rPr>
      </w:pPr>
      <w:r w:rsidRPr="00556A08">
        <w:rPr>
          <w:rFonts w:ascii="Times New Roman" w:eastAsia="Times New Roman" w:hAnsi="Times New Roman" w:cs="Times New Roman"/>
          <w:bCs/>
          <w:sz w:val="28"/>
          <w:szCs w:val="28"/>
        </w:rPr>
        <w:t>КУИ города Волгодонска, осуществляющий функции и полномочия учредителя</w:t>
      </w:r>
      <w:r w:rsidRPr="00556A08">
        <w:rPr>
          <w:rFonts w:ascii="Times New Roman" w:hAnsi="Times New Roman" w:cs="Times New Roman"/>
          <w:sz w:val="28"/>
          <w:szCs w:val="28"/>
        </w:rPr>
        <w:t xml:space="preserve"> МАУ «МФЦ», формировал муниципальные задания учреждению с отдельными нарушениями Положения о порядке формирования и финансового обеспечения выполнения муниципального задания. Кроме того, при формировании не учитывался</w:t>
      </w:r>
      <w:r w:rsidRPr="00556A08">
        <w:rPr>
          <w:rFonts w:ascii="Times New Roman" w:eastAsia="Times New Roman" w:hAnsi="Times New Roman" w:cs="Times New Roman"/>
          <w:bCs/>
          <w:sz w:val="28"/>
          <w:szCs w:val="28"/>
        </w:rPr>
        <w:t xml:space="preserve"> фактический объёма услуг, оказанных в предыдущие годы, что привело</w:t>
      </w:r>
      <w:r w:rsidRPr="00556A08">
        <w:rPr>
          <w:rFonts w:ascii="Times New Roman" w:hAnsi="Times New Roman" w:cs="Times New Roman"/>
          <w:sz w:val="28"/>
          <w:szCs w:val="28"/>
        </w:rPr>
        <w:t xml:space="preserve"> к </w:t>
      </w:r>
      <w:r w:rsidRPr="00556A08">
        <w:rPr>
          <w:rFonts w:ascii="Times New Roman" w:eastAsia="Times New Roman" w:hAnsi="Times New Roman" w:cs="Times New Roman"/>
          <w:bCs/>
          <w:sz w:val="28"/>
          <w:szCs w:val="28"/>
        </w:rPr>
        <w:t xml:space="preserve">занижению плановых показателей доведённого задания и значительному «перевыполнению» учреждением плана без увеличения размера субсидии </w:t>
      </w:r>
      <w:r w:rsidRPr="00556A08">
        <w:rPr>
          <w:rFonts w:ascii="Times New Roman" w:eastAsia="Times New Roman" w:hAnsi="Times New Roman" w:cs="Times New Roman"/>
          <w:sz w:val="28"/>
          <w:szCs w:val="28"/>
        </w:rPr>
        <w:t>на муниципальное задание.</w:t>
      </w:r>
    </w:p>
    <w:p w14:paraId="1314705C" w14:textId="77777777" w:rsidR="00D82ECD" w:rsidRPr="00556A08" w:rsidRDefault="00D82ECD" w:rsidP="00D82ECD">
      <w:pPr>
        <w:spacing w:after="0" w:line="288" w:lineRule="auto"/>
        <w:ind w:firstLine="709"/>
        <w:jc w:val="both"/>
        <w:rPr>
          <w:rFonts w:ascii="Times New Roman" w:eastAsia="Times New Roman" w:hAnsi="Times New Roman" w:cs="Times New Roman"/>
          <w:bCs/>
          <w:sz w:val="28"/>
          <w:szCs w:val="28"/>
        </w:rPr>
      </w:pPr>
      <w:r w:rsidRPr="00556A08">
        <w:rPr>
          <w:rFonts w:ascii="Times New Roman" w:eastAsia="Times New Roman" w:hAnsi="Times New Roman" w:cs="Times New Roman"/>
          <w:bCs/>
          <w:sz w:val="28"/>
          <w:szCs w:val="28"/>
        </w:rPr>
        <w:t>В то же время МАУ «МФЦ» при формировании отчётов о выполнении муниципального задания завышало отчётные данные в результате двойного учёта отдельных услуг и одновременного не</w:t>
      </w:r>
      <w:r w:rsidR="009B2F41">
        <w:rPr>
          <w:rFonts w:ascii="Times New Roman" w:eastAsia="Times New Roman" w:hAnsi="Times New Roman" w:cs="Times New Roman"/>
          <w:bCs/>
          <w:sz w:val="28"/>
          <w:szCs w:val="28"/>
        </w:rPr>
        <w:t xml:space="preserve"> </w:t>
      </w:r>
      <w:r w:rsidRPr="00556A08">
        <w:rPr>
          <w:rFonts w:ascii="Times New Roman" w:eastAsia="Times New Roman" w:hAnsi="Times New Roman" w:cs="Times New Roman"/>
          <w:bCs/>
          <w:sz w:val="28"/>
          <w:szCs w:val="28"/>
        </w:rPr>
        <w:t xml:space="preserve">включения в отчётные данные количества оказанных федеральных услуг. </w:t>
      </w:r>
    </w:p>
    <w:p w14:paraId="12274660" w14:textId="77777777" w:rsidR="00D82ECD" w:rsidRPr="00556A08" w:rsidRDefault="00D82ECD" w:rsidP="00D82ECD">
      <w:pPr>
        <w:spacing w:after="0" w:line="288" w:lineRule="auto"/>
        <w:ind w:firstLine="709"/>
        <w:jc w:val="both"/>
        <w:rPr>
          <w:rFonts w:ascii="Times New Roman" w:hAnsi="Times New Roman" w:cs="Times New Roman"/>
          <w:sz w:val="28"/>
          <w:szCs w:val="28"/>
        </w:rPr>
      </w:pPr>
      <w:r w:rsidRPr="00556A08">
        <w:rPr>
          <w:rFonts w:ascii="Times New Roman" w:hAnsi="Times New Roman" w:cs="Times New Roman"/>
          <w:sz w:val="28"/>
          <w:szCs w:val="28"/>
        </w:rPr>
        <w:t>Нарушениями в части использования муниципального имущества являлись: неиспользование по назначению длительное время</w:t>
      </w:r>
      <w:r w:rsidRPr="00556A08">
        <w:rPr>
          <w:rFonts w:ascii="Times New Roman" w:eastAsia="Times New Roman" w:hAnsi="Times New Roman" w:cs="Times New Roman"/>
          <w:sz w:val="28"/>
          <w:szCs w:val="28"/>
        </w:rPr>
        <w:t xml:space="preserve"> объекта недвижимого имущества – гаражного бокса, переданного учреждению в оперативное управление и предназначенного для хранения транспортных средств; отсутствие контроля за исполнением договорных обязательств арендаторами</w:t>
      </w:r>
      <w:r w:rsidRPr="00556A08">
        <w:rPr>
          <w:rFonts w:ascii="Times New Roman" w:hAnsi="Times New Roman" w:cs="Times New Roman"/>
          <w:sz w:val="28"/>
          <w:szCs w:val="28"/>
        </w:rPr>
        <w:t xml:space="preserve"> имущества</w:t>
      </w:r>
      <w:r w:rsidRPr="00556A08">
        <w:rPr>
          <w:rFonts w:ascii="Times New Roman" w:eastAsia="Times New Roman" w:hAnsi="Times New Roman" w:cs="Times New Roman"/>
          <w:sz w:val="28"/>
          <w:szCs w:val="28"/>
        </w:rPr>
        <w:t>, неприменение к ним мер</w:t>
      </w:r>
      <w:r w:rsidRPr="00556A08">
        <w:rPr>
          <w:rFonts w:ascii="Times New Roman" w:hAnsi="Times New Roman" w:cs="Times New Roman"/>
          <w:sz w:val="28"/>
          <w:szCs w:val="28"/>
        </w:rPr>
        <w:t xml:space="preserve"> в случае</w:t>
      </w:r>
      <w:r w:rsidRPr="00556A08">
        <w:rPr>
          <w:rFonts w:ascii="Times New Roman" w:eastAsia="Times New Roman" w:hAnsi="Times New Roman" w:cs="Times New Roman"/>
          <w:sz w:val="28"/>
          <w:szCs w:val="28"/>
        </w:rPr>
        <w:t xml:space="preserve"> </w:t>
      </w:r>
      <w:r w:rsidRPr="00556A08">
        <w:rPr>
          <w:rFonts w:ascii="Times New Roman" w:eastAsia="Times New Roman" w:hAnsi="Times New Roman" w:cs="Times New Roman"/>
          <w:sz w:val="28"/>
          <w:szCs w:val="28"/>
        </w:rPr>
        <w:lastRenderedPageBreak/>
        <w:t>несвоевременной уплаты арендной платы; заключение договоров аренды в нарушение норм типового договора аренды муниципального имущества.</w:t>
      </w:r>
    </w:p>
    <w:p w14:paraId="07C39942" w14:textId="77777777" w:rsidR="00D82ECD" w:rsidRPr="00556A08" w:rsidRDefault="00D82ECD" w:rsidP="00D82ECD">
      <w:pPr>
        <w:spacing w:after="0" w:line="288" w:lineRule="auto"/>
        <w:ind w:firstLine="709"/>
        <w:jc w:val="both"/>
        <w:rPr>
          <w:rFonts w:ascii="Times New Roman" w:hAnsi="Times New Roman" w:cs="Times New Roman"/>
          <w:sz w:val="28"/>
          <w:szCs w:val="28"/>
        </w:rPr>
      </w:pPr>
      <w:r w:rsidRPr="00556A08">
        <w:rPr>
          <w:rFonts w:ascii="Times New Roman" w:hAnsi="Times New Roman" w:cs="Times New Roman"/>
          <w:sz w:val="28"/>
          <w:szCs w:val="28"/>
        </w:rPr>
        <w:t>Проверкой выявлены нарушения и при использовании учреждением внебюджетных средств.</w:t>
      </w:r>
    </w:p>
    <w:p w14:paraId="75DB3E48" w14:textId="77777777" w:rsidR="00D82ECD" w:rsidRPr="00556A08" w:rsidRDefault="00D82ECD" w:rsidP="00D82ECD">
      <w:pPr>
        <w:tabs>
          <w:tab w:val="left" w:pos="1080"/>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Представление Палаты направлено в </w:t>
      </w:r>
      <w:r w:rsidRPr="00556A08">
        <w:rPr>
          <w:rFonts w:ascii="Times New Roman" w:eastAsia="Times New Roman" w:hAnsi="Times New Roman" w:cs="Times New Roman"/>
          <w:kern w:val="32"/>
          <w:sz w:val="28"/>
          <w:szCs w:val="28"/>
        </w:rPr>
        <w:t xml:space="preserve">МАУ «МФЦ». Председателю </w:t>
      </w:r>
      <w:r w:rsidRPr="00556A08">
        <w:rPr>
          <w:rFonts w:ascii="Times New Roman" w:eastAsia="Times New Roman" w:hAnsi="Times New Roman" w:cs="Times New Roman"/>
          <w:bCs/>
          <w:sz w:val="28"/>
          <w:szCs w:val="28"/>
        </w:rPr>
        <w:t>КУИ города Волгодонска направлено информационное письмо</w:t>
      </w:r>
      <w:r w:rsidRPr="00556A08">
        <w:rPr>
          <w:rFonts w:ascii="Times New Roman" w:eastAsia="Times New Roman" w:hAnsi="Times New Roman" w:cs="Times New Roman"/>
          <w:sz w:val="28"/>
          <w:szCs w:val="28"/>
        </w:rPr>
        <w:t>.</w:t>
      </w:r>
    </w:p>
    <w:p w14:paraId="76F15108" w14:textId="77777777" w:rsidR="00D82ECD" w:rsidRPr="00556A08" w:rsidRDefault="00D82ECD" w:rsidP="00D82ECD">
      <w:pPr>
        <w:tabs>
          <w:tab w:val="left" w:pos="1080"/>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Учреждением проводится работа по устранению выявленных нарушений и недостатков:</w:t>
      </w:r>
    </w:p>
    <w:p w14:paraId="22BE89EF" w14:textId="77777777" w:rsidR="00D82ECD" w:rsidRPr="00556A08" w:rsidRDefault="00D82ECD" w:rsidP="00D82ECD">
      <w:pPr>
        <w:tabs>
          <w:tab w:val="left" w:pos="1080"/>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во избежание нарушений кассовой дисциплины приём платы за оказанные платные услуги при отсутствии контрольно-кассовой техники осуществляется в безналичном порядке;</w:t>
      </w:r>
    </w:p>
    <w:p w14:paraId="02BE4A34" w14:textId="77777777" w:rsidR="00D82ECD" w:rsidRPr="00556A08" w:rsidRDefault="00D82ECD" w:rsidP="00D82ECD">
      <w:pPr>
        <w:tabs>
          <w:tab w:val="left" w:pos="1080"/>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 трудовые договоры сотрудников внесены изменения в части размера премии;</w:t>
      </w:r>
    </w:p>
    <w:p w14:paraId="59315F17" w14:textId="77777777" w:rsidR="00D82ECD" w:rsidRPr="00556A08" w:rsidRDefault="00D82ECD" w:rsidP="00D82ECD">
      <w:pPr>
        <w:tabs>
          <w:tab w:val="left" w:pos="1080"/>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отчёты о выполнении муниципального задания содержат достоверную информацию;</w:t>
      </w:r>
    </w:p>
    <w:p w14:paraId="5619EA05" w14:textId="77777777" w:rsidR="00D82ECD" w:rsidRPr="00556A08" w:rsidRDefault="00D82ECD" w:rsidP="00D82ECD">
      <w:pPr>
        <w:tabs>
          <w:tab w:val="left" w:pos="1080"/>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план финансово-хозяйственной деятельности на 2024-2026 годы сформирован с учётом установленных требований;</w:t>
      </w:r>
    </w:p>
    <w:p w14:paraId="3B33AB8A" w14:textId="77777777" w:rsidR="00D82ECD" w:rsidRPr="00556A08" w:rsidRDefault="00D82ECD" w:rsidP="00D82ECD">
      <w:pPr>
        <w:tabs>
          <w:tab w:val="left" w:pos="1080"/>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 сведения ЕГРН внесены изменения в части вида разрешённого использования объекта недвижимости (изменено с «гаражный бокс» на «нежилое помещение), приняты другие меры.</w:t>
      </w:r>
    </w:p>
    <w:p w14:paraId="4848B249" w14:textId="77777777" w:rsidR="00D82ECD" w:rsidRPr="00556A08" w:rsidRDefault="00D82ECD" w:rsidP="00D82ECD">
      <w:pPr>
        <w:tabs>
          <w:tab w:val="left" w:pos="1080"/>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КУИ города Волгодонска внесены изменения в порядок, регулирующий формирование и финансовое обеспечение выполнения муниципального задания, осуществления контроля за выполнением муниципального задания для обеспечения функций МАУ «МФЦ».</w:t>
      </w:r>
    </w:p>
    <w:p w14:paraId="27EC7C9A" w14:textId="77777777" w:rsidR="00D82ECD" w:rsidRPr="00556A08" w:rsidRDefault="00D82ECD" w:rsidP="00D82ECD">
      <w:pPr>
        <w:tabs>
          <w:tab w:val="left" w:pos="1080"/>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Представление находится на контроле Палаты</w:t>
      </w:r>
      <w:r w:rsidRPr="00556A08">
        <w:rPr>
          <w:rFonts w:ascii="Times New Roman" w:eastAsia="Times New Roman" w:hAnsi="Times New Roman" w:cs="Times New Roman"/>
          <w:color w:val="000000"/>
          <w:sz w:val="28"/>
          <w:szCs w:val="28"/>
        </w:rPr>
        <w:t xml:space="preserve"> до полного устранения нарушений.</w:t>
      </w:r>
    </w:p>
    <w:p w14:paraId="3674F0DE" w14:textId="77777777" w:rsidR="00D82ECD" w:rsidRPr="009B2F41" w:rsidRDefault="00D82ECD" w:rsidP="00D82ECD">
      <w:pPr>
        <w:tabs>
          <w:tab w:val="left" w:pos="1276"/>
        </w:tabs>
        <w:spacing w:before="120" w:after="0" w:line="288" w:lineRule="auto"/>
        <w:ind w:firstLine="709"/>
        <w:jc w:val="both"/>
        <w:rPr>
          <w:rFonts w:ascii="Times New Roman" w:eastAsia="Times New Roman" w:hAnsi="Times New Roman" w:cs="Times New Roman"/>
          <w:sz w:val="28"/>
          <w:szCs w:val="28"/>
        </w:rPr>
      </w:pPr>
      <w:r w:rsidRPr="00556A08">
        <w:rPr>
          <w:rFonts w:ascii="Times New Roman" w:eastAsia="Calibri" w:hAnsi="Times New Roman" w:cs="Times New Roman"/>
          <w:sz w:val="28"/>
          <w:szCs w:val="28"/>
        </w:rPr>
        <w:t>2.2.</w:t>
      </w:r>
      <w:r w:rsidRPr="00556A08">
        <w:rPr>
          <w:rFonts w:ascii="Times New Roman" w:eastAsia="Calibri" w:hAnsi="Times New Roman" w:cs="Times New Roman"/>
          <w:sz w:val="28"/>
          <w:szCs w:val="28"/>
        </w:rPr>
        <w:tab/>
        <w:t xml:space="preserve">Проверки использования средств местного бюджета главными распорядителями </w:t>
      </w:r>
      <w:r w:rsidRPr="009B2F41">
        <w:rPr>
          <w:rFonts w:ascii="Times New Roman" w:eastAsia="Calibri" w:hAnsi="Times New Roman" w:cs="Times New Roman"/>
          <w:sz w:val="28"/>
          <w:szCs w:val="28"/>
        </w:rPr>
        <w:t xml:space="preserve">бюджетных средств были проведены </w:t>
      </w:r>
      <w:r w:rsidRPr="009B2F41">
        <w:rPr>
          <w:rFonts w:ascii="Times New Roman" w:eastAsia="Times New Roman" w:hAnsi="Times New Roman" w:cs="Times New Roman"/>
          <w:sz w:val="28"/>
          <w:szCs w:val="28"/>
        </w:rPr>
        <w:t xml:space="preserve">в </w:t>
      </w:r>
      <w:r w:rsidR="002C2B1F" w:rsidRPr="002C2B1F">
        <w:rPr>
          <w:rFonts w:ascii="Times New Roman" w:eastAsia="Times New Roman" w:hAnsi="Times New Roman" w:cs="Times New Roman"/>
          <w:sz w:val="28"/>
          <w:szCs w:val="28"/>
        </w:rPr>
        <w:t xml:space="preserve">Комитете по физической культуре и спорту города Волгодонска </w:t>
      </w:r>
      <w:r w:rsidR="002C2B1F">
        <w:rPr>
          <w:rFonts w:ascii="Times New Roman" w:eastAsia="Times New Roman" w:hAnsi="Times New Roman" w:cs="Times New Roman"/>
          <w:sz w:val="28"/>
          <w:szCs w:val="28"/>
        </w:rPr>
        <w:t>(далее - Спорткомитет</w:t>
      </w:r>
      <w:r w:rsidRPr="009B2F41">
        <w:rPr>
          <w:rFonts w:ascii="Times New Roman" w:eastAsia="Times New Roman" w:hAnsi="Times New Roman" w:cs="Times New Roman"/>
          <w:sz w:val="28"/>
          <w:szCs w:val="28"/>
        </w:rPr>
        <w:t xml:space="preserve"> </w:t>
      </w:r>
      <w:proofErr w:type="spellStart"/>
      <w:r w:rsidRPr="009B2F41">
        <w:rPr>
          <w:rFonts w:ascii="Times New Roman" w:eastAsia="Times New Roman" w:hAnsi="Times New Roman" w:cs="Times New Roman"/>
          <w:sz w:val="28"/>
          <w:szCs w:val="28"/>
        </w:rPr>
        <w:t>г.Волгодонска</w:t>
      </w:r>
      <w:proofErr w:type="spellEnd"/>
      <w:r w:rsidR="002C2B1F">
        <w:rPr>
          <w:rFonts w:ascii="Times New Roman" w:eastAsia="Times New Roman" w:hAnsi="Times New Roman" w:cs="Times New Roman"/>
          <w:sz w:val="28"/>
          <w:szCs w:val="28"/>
        </w:rPr>
        <w:t>)</w:t>
      </w:r>
      <w:r w:rsidRPr="009B2F41">
        <w:rPr>
          <w:rFonts w:ascii="Times New Roman" w:eastAsia="Times New Roman" w:hAnsi="Times New Roman" w:cs="Times New Roman"/>
          <w:sz w:val="28"/>
          <w:szCs w:val="28"/>
        </w:rPr>
        <w:t xml:space="preserve">, Отделе культуры </w:t>
      </w:r>
      <w:proofErr w:type="spellStart"/>
      <w:r w:rsidRPr="009B2F41">
        <w:rPr>
          <w:rFonts w:ascii="Times New Roman" w:eastAsia="Times New Roman" w:hAnsi="Times New Roman" w:cs="Times New Roman"/>
          <w:sz w:val="28"/>
          <w:szCs w:val="28"/>
        </w:rPr>
        <w:t>г.Волгодонска</w:t>
      </w:r>
      <w:proofErr w:type="spellEnd"/>
      <w:r w:rsidRPr="009B2F41">
        <w:rPr>
          <w:rFonts w:ascii="Times New Roman" w:eastAsia="Times New Roman" w:hAnsi="Times New Roman" w:cs="Times New Roman"/>
          <w:sz w:val="28"/>
          <w:szCs w:val="28"/>
        </w:rPr>
        <w:t xml:space="preserve"> и Фин</w:t>
      </w:r>
      <w:r w:rsidR="009B2F41" w:rsidRPr="009B2F41">
        <w:rPr>
          <w:rFonts w:ascii="Times New Roman" w:eastAsia="Times New Roman" w:hAnsi="Times New Roman" w:cs="Times New Roman"/>
          <w:sz w:val="28"/>
          <w:szCs w:val="28"/>
        </w:rPr>
        <w:t xml:space="preserve">ансовом </w:t>
      </w:r>
      <w:r w:rsidRPr="009B2F41">
        <w:rPr>
          <w:rFonts w:ascii="Times New Roman" w:eastAsia="Times New Roman" w:hAnsi="Times New Roman" w:cs="Times New Roman"/>
          <w:sz w:val="28"/>
          <w:szCs w:val="28"/>
        </w:rPr>
        <w:t>управлении г</w:t>
      </w:r>
      <w:r w:rsidR="009B2F41" w:rsidRPr="009B2F41">
        <w:rPr>
          <w:rFonts w:ascii="Times New Roman" w:eastAsia="Times New Roman" w:hAnsi="Times New Roman" w:cs="Times New Roman"/>
          <w:sz w:val="28"/>
          <w:szCs w:val="28"/>
        </w:rPr>
        <w:t xml:space="preserve">орода </w:t>
      </w:r>
      <w:r w:rsidRPr="009B2F41">
        <w:rPr>
          <w:rFonts w:ascii="Times New Roman" w:eastAsia="Times New Roman" w:hAnsi="Times New Roman" w:cs="Times New Roman"/>
          <w:sz w:val="28"/>
          <w:szCs w:val="28"/>
        </w:rPr>
        <w:t>Волгодонска</w:t>
      </w:r>
      <w:r w:rsidR="009B2F41" w:rsidRPr="009B2F41">
        <w:rPr>
          <w:rFonts w:ascii="Times New Roman" w:hAnsi="Times New Roman" w:cs="Times New Roman"/>
          <w:sz w:val="28"/>
          <w:szCs w:val="28"/>
        </w:rPr>
        <w:t xml:space="preserve"> (далее -</w:t>
      </w:r>
      <w:r w:rsidR="00CC1CAC">
        <w:rPr>
          <w:rFonts w:ascii="Times New Roman" w:hAnsi="Times New Roman" w:cs="Times New Roman"/>
          <w:sz w:val="28"/>
          <w:szCs w:val="28"/>
        </w:rPr>
        <w:t xml:space="preserve"> </w:t>
      </w:r>
      <w:r w:rsidR="009B2F41" w:rsidRPr="009B2F41">
        <w:rPr>
          <w:rFonts w:ascii="Times New Roman" w:eastAsia="Times New Roman" w:hAnsi="Times New Roman" w:cs="Times New Roman"/>
          <w:sz w:val="28"/>
          <w:szCs w:val="28"/>
        </w:rPr>
        <w:t xml:space="preserve">Финуправление </w:t>
      </w:r>
      <w:proofErr w:type="spellStart"/>
      <w:r w:rsidR="009B2F41" w:rsidRPr="009B2F41">
        <w:rPr>
          <w:rFonts w:ascii="Times New Roman" w:eastAsia="Times New Roman" w:hAnsi="Times New Roman" w:cs="Times New Roman"/>
          <w:sz w:val="28"/>
          <w:szCs w:val="28"/>
        </w:rPr>
        <w:t>г.Волгодонска</w:t>
      </w:r>
      <w:proofErr w:type="spellEnd"/>
      <w:r w:rsidR="009B2F41" w:rsidRPr="009B2F41">
        <w:rPr>
          <w:rFonts w:ascii="Times New Roman" w:eastAsia="Times New Roman" w:hAnsi="Times New Roman" w:cs="Times New Roman"/>
          <w:sz w:val="28"/>
          <w:szCs w:val="28"/>
        </w:rPr>
        <w:t>)</w:t>
      </w:r>
      <w:r w:rsidRPr="009B2F41">
        <w:rPr>
          <w:rFonts w:ascii="Times New Roman" w:eastAsia="Times New Roman" w:hAnsi="Times New Roman" w:cs="Times New Roman"/>
          <w:sz w:val="28"/>
          <w:szCs w:val="28"/>
        </w:rPr>
        <w:t>.</w:t>
      </w:r>
    </w:p>
    <w:p w14:paraId="3F495515"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sz w:val="28"/>
          <w:szCs w:val="28"/>
        </w:rPr>
      </w:pPr>
      <w:r w:rsidRPr="009B2F41">
        <w:rPr>
          <w:rFonts w:ascii="Times New Roman" w:eastAsia="Calibri" w:hAnsi="Times New Roman" w:cs="Times New Roman"/>
          <w:sz w:val="28"/>
          <w:szCs w:val="28"/>
        </w:rPr>
        <w:t>Общий объём охваченных проверками</w:t>
      </w:r>
      <w:r w:rsidRPr="00556A08">
        <w:rPr>
          <w:rFonts w:ascii="Times New Roman" w:eastAsia="Calibri" w:hAnsi="Times New Roman" w:cs="Times New Roman"/>
          <w:sz w:val="28"/>
          <w:szCs w:val="28"/>
        </w:rPr>
        <w:t xml:space="preserve"> бюджетных средств составил 92 427,4 </w:t>
      </w:r>
      <w:proofErr w:type="spellStart"/>
      <w:proofErr w:type="gramStart"/>
      <w:r w:rsidRPr="00556A08">
        <w:rPr>
          <w:rFonts w:ascii="Times New Roman" w:eastAsia="Calibri" w:hAnsi="Times New Roman" w:cs="Times New Roman"/>
          <w:sz w:val="28"/>
          <w:szCs w:val="28"/>
        </w:rPr>
        <w:t>тыс.рублей</w:t>
      </w:r>
      <w:proofErr w:type="spellEnd"/>
      <w:proofErr w:type="gramEnd"/>
      <w:r w:rsidRPr="00556A08">
        <w:rPr>
          <w:rFonts w:ascii="Times New Roman" w:eastAsia="Calibri" w:hAnsi="Times New Roman" w:cs="Times New Roman"/>
          <w:sz w:val="28"/>
          <w:szCs w:val="28"/>
        </w:rPr>
        <w:t>. Выделенные средства позволили обеспечить выполнение возложенных на объекты контроля функций и задач.</w:t>
      </w:r>
    </w:p>
    <w:p w14:paraId="7B51D7B3" w14:textId="77777777" w:rsidR="00D82ECD" w:rsidRPr="00556A08" w:rsidRDefault="00D82ECD" w:rsidP="00D82ECD">
      <w:pPr>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 xml:space="preserve">Нецелевое использование средств в сумме 6,1 </w:t>
      </w:r>
      <w:proofErr w:type="spellStart"/>
      <w:proofErr w:type="gramStart"/>
      <w:r w:rsidRPr="00556A08">
        <w:rPr>
          <w:rFonts w:ascii="Times New Roman" w:eastAsia="Calibri" w:hAnsi="Times New Roman" w:cs="Times New Roman"/>
          <w:sz w:val="28"/>
          <w:szCs w:val="28"/>
        </w:rPr>
        <w:t>тыс.рублей</w:t>
      </w:r>
      <w:proofErr w:type="spellEnd"/>
      <w:proofErr w:type="gramEnd"/>
      <w:r w:rsidRPr="00556A08">
        <w:rPr>
          <w:rFonts w:ascii="Times New Roman" w:eastAsia="Calibri" w:hAnsi="Times New Roman" w:cs="Times New Roman"/>
          <w:sz w:val="28"/>
          <w:szCs w:val="28"/>
        </w:rPr>
        <w:t xml:space="preserve"> в результате оплаты денежных обязательств, не предусмотренных бюджетной сметой учреждения, допущено в Спорткомитете </w:t>
      </w:r>
      <w:proofErr w:type="spellStart"/>
      <w:r w:rsidRPr="00556A08">
        <w:rPr>
          <w:rFonts w:ascii="Times New Roman" w:eastAsia="Calibri" w:hAnsi="Times New Roman" w:cs="Times New Roman"/>
          <w:sz w:val="28"/>
          <w:szCs w:val="28"/>
        </w:rPr>
        <w:t>г.Волгодонска</w:t>
      </w:r>
      <w:proofErr w:type="spellEnd"/>
      <w:r w:rsidRPr="00556A08">
        <w:rPr>
          <w:rFonts w:ascii="Times New Roman" w:eastAsia="Calibri" w:hAnsi="Times New Roman" w:cs="Times New Roman"/>
          <w:sz w:val="28"/>
          <w:szCs w:val="28"/>
        </w:rPr>
        <w:t xml:space="preserve">. В нарушение порядка и условий оплаты труда в 2021 году муниципальным служащим и </w:t>
      </w:r>
      <w:r w:rsidRPr="00556A08">
        <w:rPr>
          <w:rFonts w:ascii="Times New Roman" w:eastAsia="Calibri" w:hAnsi="Times New Roman" w:cs="Times New Roman"/>
          <w:sz w:val="28"/>
          <w:szCs w:val="28"/>
        </w:rPr>
        <w:lastRenderedPageBreak/>
        <w:t xml:space="preserve">работникам из числа технического персонала произведена разовая выплата денежного поощрения в сумме 76,6 </w:t>
      </w:r>
      <w:proofErr w:type="spellStart"/>
      <w:proofErr w:type="gramStart"/>
      <w:r w:rsidRPr="00556A08">
        <w:rPr>
          <w:rFonts w:ascii="Times New Roman" w:eastAsia="Calibri" w:hAnsi="Times New Roman" w:cs="Times New Roman"/>
          <w:sz w:val="28"/>
          <w:szCs w:val="28"/>
        </w:rPr>
        <w:t>тыс.рублей</w:t>
      </w:r>
      <w:proofErr w:type="spellEnd"/>
      <w:proofErr w:type="gramEnd"/>
      <w:r w:rsidRPr="00556A08">
        <w:rPr>
          <w:rFonts w:ascii="Times New Roman" w:eastAsia="Calibri" w:hAnsi="Times New Roman" w:cs="Times New Roman"/>
          <w:sz w:val="28"/>
          <w:szCs w:val="28"/>
        </w:rPr>
        <w:t xml:space="preserve">. На момент контрольного мероприятия не были определены условия и порядок выплаты надбавки за интенсивность и высокие результаты работы специалистам, координирующим деятельность подведомственных Спорткомитету </w:t>
      </w:r>
      <w:proofErr w:type="spellStart"/>
      <w:r w:rsidRPr="00556A08">
        <w:rPr>
          <w:rFonts w:ascii="Times New Roman" w:eastAsia="Calibri" w:hAnsi="Times New Roman" w:cs="Times New Roman"/>
          <w:sz w:val="28"/>
          <w:szCs w:val="28"/>
        </w:rPr>
        <w:t>г.Волгодонска</w:t>
      </w:r>
      <w:proofErr w:type="spellEnd"/>
      <w:r w:rsidRPr="00556A08">
        <w:rPr>
          <w:rFonts w:ascii="Times New Roman" w:eastAsia="Calibri" w:hAnsi="Times New Roman" w:cs="Times New Roman"/>
          <w:sz w:val="28"/>
          <w:szCs w:val="28"/>
        </w:rPr>
        <w:t xml:space="preserve"> муниципальных учреждений.</w:t>
      </w:r>
    </w:p>
    <w:p w14:paraId="0DCCDC66" w14:textId="77777777" w:rsidR="00D82ECD" w:rsidRPr="00556A08" w:rsidRDefault="00D82ECD" w:rsidP="00D82ECD">
      <w:pPr>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 xml:space="preserve">В Отделе культуры </w:t>
      </w:r>
      <w:proofErr w:type="spellStart"/>
      <w:r w:rsidRPr="00556A08">
        <w:rPr>
          <w:rFonts w:ascii="Times New Roman" w:eastAsia="Calibri" w:hAnsi="Times New Roman" w:cs="Times New Roman"/>
          <w:sz w:val="28"/>
          <w:szCs w:val="28"/>
        </w:rPr>
        <w:t>г.Волгодонска</w:t>
      </w:r>
      <w:proofErr w:type="spellEnd"/>
      <w:r w:rsidRPr="00556A08">
        <w:rPr>
          <w:rFonts w:ascii="Times New Roman" w:eastAsia="Calibri" w:hAnsi="Times New Roman" w:cs="Times New Roman"/>
          <w:sz w:val="28"/>
          <w:szCs w:val="28"/>
        </w:rPr>
        <w:t xml:space="preserve"> установлены финансовые нарушения на общую сумму 12,4 </w:t>
      </w:r>
      <w:proofErr w:type="spellStart"/>
      <w:proofErr w:type="gramStart"/>
      <w:r w:rsidRPr="00556A08">
        <w:rPr>
          <w:rFonts w:ascii="Times New Roman" w:eastAsia="Calibri" w:hAnsi="Times New Roman" w:cs="Times New Roman"/>
          <w:sz w:val="28"/>
          <w:szCs w:val="28"/>
        </w:rPr>
        <w:t>тыс.рублей</w:t>
      </w:r>
      <w:proofErr w:type="spellEnd"/>
      <w:proofErr w:type="gramEnd"/>
      <w:r w:rsidRPr="00556A08">
        <w:rPr>
          <w:rFonts w:ascii="Times New Roman" w:eastAsia="Calibri" w:hAnsi="Times New Roman" w:cs="Times New Roman"/>
          <w:sz w:val="28"/>
          <w:szCs w:val="28"/>
        </w:rPr>
        <w:t xml:space="preserve"> (переплата надбавки к должностному окладу за выслугу лет, неправомерная оплата невыполненных работ по текущему ремонту помещений).</w:t>
      </w:r>
    </w:p>
    <w:p w14:paraId="072FFDF7" w14:textId="77777777" w:rsidR="00D82ECD" w:rsidRPr="00556A08" w:rsidRDefault="00D82ECD" w:rsidP="00D82ECD">
      <w:pPr>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 xml:space="preserve">Кроме того, </w:t>
      </w:r>
      <w:r w:rsidRPr="00556A08">
        <w:rPr>
          <w:rFonts w:ascii="Times New Roman" w:hAnsi="Times New Roman" w:cs="Times New Roman"/>
          <w:sz w:val="28"/>
          <w:szCs w:val="28"/>
        </w:rPr>
        <w:t xml:space="preserve">выявлены различные нарушения и недостатки при организации и осуществлении закупок, исполнении муниципальных контрактов, приемке выполненных работ, оказанных услуг. </w:t>
      </w:r>
    </w:p>
    <w:p w14:paraId="572E9617" w14:textId="77777777" w:rsidR="00D82ECD" w:rsidRPr="00556A08" w:rsidRDefault="00D82ECD" w:rsidP="00D82ECD">
      <w:pPr>
        <w:autoSpaceDE w:val="0"/>
        <w:autoSpaceDN w:val="0"/>
        <w:adjustRightInd w:val="0"/>
        <w:spacing w:after="0" w:line="288" w:lineRule="auto"/>
        <w:ind w:firstLine="709"/>
        <w:jc w:val="both"/>
        <w:rPr>
          <w:rFonts w:ascii="Times New Roman" w:eastAsia="Calibri" w:hAnsi="Times New Roman" w:cs="Times New Roman"/>
          <w:sz w:val="28"/>
          <w:szCs w:val="28"/>
        </w:rPr>
      </w:pPr>
      <w:r w:rsidRPr="00556A08">
        <w:rPr>
          <w:rFonts w:ascii="Times New Roman" w:eastAsia="Times New Roman" w:hAnsi="Times New Roman" w:cs="Times New Roman"/>
          <w:sz w:val="28"/>
          <w:szCs w:val="28"/>
        </w:rPr>
        <w:t xml:space="preserve">В целях анализа бюджетного процесса в городе Волгодонске Контрольно-счётной палатой проведена оценка соблюдения учреждениями требований федеральных стандартов при организации и осуществлении внутреннего финансового аудита. Установлено, что </w:t>
      </w:r>
      <w:r w:rsidRPr="00556A08">
        <w:rPr>
          <w:rFonts w:ascii="Times New Roman" w:eastAsia="Calibri" w:hAnsi="Times New Roman" w:cs="Times New Roman"/>
          <w:sz w:val="28"/>
          <w:szCs w:val="28"/>
        </w:rPr>
        <w:t xml:space="preserve">объектами контроля </w:t>
      </w:r>
      <w:r w:rsidRPr="00556A08">
        <w:rPr>
          <w:rFonts w:ascii="Times New Roman" w:eastAsia="Times New Roman" w:hAnsi="Times New Roman" w:cs="Times New Roman"/>
          <w:sz w:val="28"/>
          <w:szCs w:val="28"/>
        </w:rPr>
        <w:t>не в полной мере обеспечивалась реализация определённых статьей 160.2-1</w:t>
      </w:r>
      <w:r w:rsidRPr="00556A08">
        <w:rPr>
          <w:rFonts w:ascii="Times New Roman" w:eastAsia="Times New Roman" w:hAnsi="Times New Roman" w:cs="Times New Roman"/>
          <w:sz w:val="28"/>
          <w:szCs w:val="28"/>
          <w:vertAlign w:val="superscript"/>
        </w:rPr>
        <w:t xml:space="preserve"> </w:t>
      </w:r>
      <w:r w:rsidRPr="00556A08">
        <w:rPr>
          <w:rFonts w:ascii="Times New Roman" w:eastAsia="Times New Roman" w:hAnsi="Times New Roman" w:cs="Times New Roman"/>
          <w:sz w:val="28"/>
          <w:szCs w:val="28"/>
        </w:rPr>
        <w:t xml:space="preserve">БК РФ полномочий в части внутреннего финансового аудита. </w:t>
      </w:r>
    </w:p>
    <w:p w14:paraId="3140D463" w14:textId="77777777" w:rsidR="00D82ECD" w:rsidRPr="00556A08" w:rsidRDefault="00D82ECD" w:rsidP="00D82ECD">
      <w:pPr>
        <w:spacing w:after="0" w:line="288" w:lineRule="auto"/>
        <w:ind w:firstLine="709"/>
        <w:jc w:val="both"/>
        <w:rPr>
          <w:rFonts w:ascii="Times New Roman" w:eastAsia="Times New Roman" w:hAnsi="Times New Roman" w:cs="Times New Roman"/>
          <w:sz w:val="28"/>
          <w:szCs w:val="28"/>
        </w:rPr>
      </w:pPr>
      <w:r w:rsidRPr="00556A08">
        <w:rPr>
          <w:rFonts w:ascii="Times New Roman" w:eastAsia="Calibri" w:hAnsi="Times New Roman" w:cs="Times New Roman"/>
          <w:sz w:val="28"/>
          <w:szCs w:val="28"/>
        </w:rPr>
        <w:t xml:space="preserve">В Спорткомитет </w:t>
      </w:r>
      <w:proofErr w:type="spellStart"/>
      <w:r w:rsidRPr="00556A08">
        <w:rPr>
          <w:rFonts w:ascii="Times New Roman" w:eastAsia="Calibri" w:hAnsi="Times New Roman" w:cs="Times New Roman"/>
          <w:sz w:val="28"/>
          <w:szCs w:val="28"/>
        </w:rPr>
        <w:t>г.Волгодонска</w:t>
      </w:r>
      <w:proofErr w:type="spellEnd"/>
      <w:r w:rsidRPr="00556A08">
        <w:rPr>
          <w:rFonts w:ascii="Times New Roman" w:eastAsia="Calibri" w:hAnsi="Times New Roman" w:cs="Times New Roman"/>
          <w:sz w:val="28"/>
          <w:szCs w:val="28"/>
        </w:rPr>
        <w:t xml:space="preserve"> и Отдел культуры </w:t>
      </w:r>
      <w:proofErr w:type="spellStart"/>
      <w:r w:rsidRPr="00556A08">
        <w:rPr>
          <w:rFonts w:ascii="Times New Roman" w:eastAsia="Calibri" w:hAnsi="Times New Roman" w:cs="Times New Roman"/>
          <w:sz w:val="28"/>
          <w:szCs w:val="28"/>
        </w:rPr>
        <w:t>г.Волгодонска</w:t>
      </w:r>
      <w:proofErr w:type="spellEnd"/>
      <w:r w:rsidRPr="00556A08">
        <w:rPr>
          <w:rFonts w:ascii="Times New Roman" w:eastAsia="Calibri" w:hAnsi="Times New Roman" w:cs="Times New Roman"/>
          <w:sz w:val="28"/>
          <w:szCs w:val="28"/>
        </w:rPr>
        <w:t xml:space="preserve"> внесены представления Палаты.</w:t>
      </w:r>
      <w:r w:rsidRPr="00556A08">
        <w:rPr>
          <w:rFonts w:ascii="Times New Roman" w:eastAsia="Times New Roman" w:hAnsi="Times New Roman" w:cs="Times New Roman"/>
          <w:sz w:val="28"/>
          <w:szCs w:val="28"/>
        </w:rPr>
        <w:t xml:space="preserve"> По факту нецелевого использования бюджетных средств в отношении должностного лица составлен протокол об </w:t>
      </w:r>
      <w:r w:rsidRPr="00556A08">
        <w:rPr>
          <w:rFonts w:ascii="Times New Roman" w:eastAsia="Times New Roman" w:hAnsi="Times New Roman" w:cs="Times New Roman"/>
          <w:sz w:val="28"/>
          <w:szCs w:val="28"/>
          <w:shd w:val="clear" w:color="auto" w:fill="FFFF00"/>
        </w:rPr>
        <w:t xml:space="preserve"> </w:t>
      </w:r>
      <w:r w:rsidRPr="00556A08">
        <w:rPr>
          <w:rFonts w:ascii="Times New Roman" w:eastAsia="Times New Roman" w:hAnsi="Times New Roman" w:cs="Times New Roman"/>
          <w:sz w:val="28"/>
          <w:szCs w:val="28"/>
        </w:rPr>
        <w:t>административном правонарушении.</w:t>
      </w:r>
    </w:p>
    <w:p w14:paraId="1F20A040" w14:textId="77777777" w:rsidR="00D82ECD" w:rsidRPr="00556A08" w:rsidRDefault="00D82ECD" w:rsidP="00CC1CAC">
      <w:pPr>
        <w:spacing w:after="0" w:line="288" w:lineRule="auto"/>
        <w:ind w:firstLine="709"/>
        <w:jc w:val="both"/>
        <w:rPr>
          <w:rFonts w:ascii="Times New Roman" w:eastAsia="Calibri" w:hAnsi="Times New Roman" w:cs="Times New Roman"/>
          <w:sz w:val="28"/>
          <w:szCs w:val="28"/>
        </w:rPr>
      </w:pPr>
      <w:r w:rsidRPr="00556A08">
        <w:rPr>
          <w:rFonts w:ascii="Times New Roman" w:eastAsia="Times New Roman" w:hAnsi="Times New Roman" w:cs="Times New Roman"/>
          <w:sz w:val="28"/>
          <w:szCs w:val="28"/>
        </w:rPr>
        <w:t xml:space="preserve">В целях реализации представлений возвращены в бюджет неправомерно использованные средства, решением Волгодонской городской Думы от 13.04.2023 №32 внесены изменения в </w:t>
      </w:r>
      <w:r w:rsidRPr="00CC1CAC">
        <w:rPr>
          <w:rFonts w:ascii="Times New Roman" w:eastAsia="Times New Roman" w:hAnsi="Times New Roman" w:cs="Times New Roman"/>
          <w:sz w:val="28"/>
          <w:szCs w:val="28"/>
          <w:highlight w:val="green"/>
        </w:rPr>
        <w:t xml:space="preserve">Положение </w:t>
      </w:r>
      <w:r w:rsidR="00CC1CAC" w:rsidRPr="00CC1CAC">
        <w:rPr>
          <w:rFonts w:ascii="Times New Roman" w:eastAsia="Times New Roman" w:hAnsi="Times New Roman" w:cs="Times New Roman"/>
          <w:sz w:val="28"/>
          <w:szCs w:val="28"/>
          <w:highlight w:val="green"/>
        </w:rPr>
        <w:t>о Комитете по физической культуре и спорту города Волгодонска в новой редакции и его структуры</w:t>
      </w:r>
      <w:r w:rsidRPr="00556A08">
        <w:rPr>
          <w:rFonts w:ascii="Times New Roman" w:eastAsia="Times New Roman" w:hAnsi="Times New Roman" w:cs="Times New Roman"/>
          <w:sz w:val="28"/>
          <w:szCs w:val="28"/>
        </w:rPr>
        <w:t xml:space="preserve">, приняты (внесены изменения в действующие) 5 локальных актов, регулирующих нормирование затрат на обеспечение функций учреждений, осуществление внутреннего финансового аудита. Привлечены к дисциплинарной ответственности 4 сотрудника. </w:t>
      </w:r>
      <w:r w:rsidRPr="00556A08">
        <w:rPr>
          <w:rFonts w:ascii="Times New Roman" w:eastAsia="Calibri" w:hAnsi="Times New Roman" w:cs="Times New Roman"/>
          <w:sz w:val="28"/>
          <w:szCs w:val="28"/>
        </w:rPr>
        <w:t>В результате принятых мер представления сняты с контроля Палаты.</w:t>
      </w:r>
    </w:p>
    <w:p w14:paraId="41B07943"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sz w:val="28"/>
          <w:szCs w:val="28"/>
        </w:rPr>
      </w:pPr>
      <w:r w:rsidRPr="00556A08">
        <w:rPr>
          <w:rFonts w:ascii="Times New Roman" w:hAnsi="Times New Roman" w:cs="Times New Roman"/>
          <w:sz w:val="28"/>
          <w:szCs w:val="28"/>
        </w:rPr>
        <w:t xml:space="preserve">Проверкой использования средств местного бюджета </w:t>
      </w:r>
      <w:r w:rsidRPr="00556A08">
        <w:rPr>
          <w:rFonts w:ascii="Times New Roman" w:eastAsia="Calibri" w:hAnsi="Times New Roman" w:cs="Times New Roman"/>
          <w:sz w:val="28"/>
          <w:szCs w:val="28"/>
        </w:rPr>
        <w:t xml:space="preserve">Финуправлением </w:t>
      </w:r>
      <w:proofErr w:type="spellStart"/>
      <w:r w:rsidRPr="00556A08">
        <w:rPr>
          <w:rFonts w:ascii="Times New Roman" w:eastAsia="Calibri" w:hAnsi="Times New Roman" w:cs="Times New Roman"/>
          <w:sz w:val="28"/>
          <w:szCs w:val="28"/>
        </w:rPr>
        <w:t>г.Волгодонска</w:t>
      </w:r>
      <w:proofErr w:type="spellEnd"/>
      <w:r w:rsidRPr="00556A08">
        <w:rPr>
          <w:rFonts w:ascii="Times New Roman" w:eastAsia="Calibri" w:hAnsi="Times New Roman" w:cs="Times New Roman"/>
          <w:sz w:val="28"/>
          <w:szCs w:val="28"/>
        </w:rPr>
        <w:t xml:space="preserve"> нарушения не выявлены. </w:t>
      </w:r>
    </w:p>
    <w:p w14:paraId="2A28DA28" w14:textId="77777777" w:rsidR="00D82ECD" w:rsidRPr="00556A08" w:rsidRDefault="00D82ECD" w:rsidP="00D82ECD">
      <w:pPr>
        <w:tabs>
          <w:tab w:val="left" w:pos="1134"/>
        </w:tabs>
        <w:spacing w:before="120" w:after="0" w:line="288" w:lineRule="auto"/>
        <w:ind w:firstLine="709"/>
        <w:jc w:val="both"/>
        <w:rPr>
          <w:rFonts w:ascii="Times New Roman" w:eastAsia="Times New Roman" w:hAnsi="Times New Roman" w:cs="Times New Roman"/>
          <w:spacing w:val="-1"/>
          <w:sz w:val="28"/>
          <w:szCs w:val="28"/>
        </w:rPr>
      </w:pPr>
      <w:r w:rsidRPr="00556A08">
        <w:rPr>
          <w:rFonts w:ascii="Times New Roman" w:eastAsia="Times New Roman" w:hAnsi="Times New Roman" w:cs="Times New Roman"/>
          <w:sz w:val="28"/>
          <w:szCs w:val="28"/>
        </w:rPr>
        <w:lastRenderedPageBreak/>
        <w:t>2.3.</w:t>
      </w:r>
      <w:r w:rsidRPr="00556A08">
        <w:rPr>
          <w:rFonts w:ascii="Times New Roman" w:eastAsia="Times New Roman" w:hAnsi="Times New Roman" w:cs="Times New Roman"/>
          <w:sz w:val="28"/>
          <w:szCs w:val="28"/>
        </w:rPr>
        <w:tab/>
      </w:r>
      <w:r w:rsidRPr="00556A08">
        <w:rPr>
          <w:rFonts w:ascii="Times New Roman" w:eastAsia="Times New Roman" w:hAnsi="Times New Roman" w:cs="Times New Roman"/>
          <w:sz w:val="28"/>
          <w:szCs w:val="28"/>
        </w:rPr>
        <w:tab/>
        <w:t>В</w:t>
      </w:r>
      <w:r w:rsidRPr="00556A08">
        <w:rPr>
          <w:rFonts w:ascii="Times New Roman" w:eastAsia="Times New Roman" w:hAnsi="Times New Roman" w:cs="Times New Roman"/>
          <w:spacing w:val="-1"/>
          <w:sz w:val="28"/>
          <w:szCs w:val="28"/>
        </w:rPr>
        <w:t xml:space="preserve">нешняя проверка бюджетной отчётности за 2022 год проведена в отношении 11 главных администраторов бюджетных средств (далее </w:t>
      </w:r>
      <w:r w:rsidR="00CC1CAC">
        <w:rPr>
          <w:rFonts w:ascii="Times New Roman" w:eastAsia="Times New Roman" w:hAnsi="Times New Roman" w:cs="Times New Roman"/>
          <w:spacing w:val="-1"/>
          <w:sz w:val="28"/>
          <w:szCs w:val="28"/>
        </w:rPr>
        <w:t xml:space="preserve">- </w:t>
      </w:r>
      <w:r w:rsidRPr="00556A08">
        <w:rPr>
          <w:rFonts w:ascii="Times New Roman" w:eastAsia="Times New Roman" w:hAnsi="Times New Roman" w:cs="Times New Roman"/>
          <w:spacing w:val="-1"/>
          <w:sz w:val="28"/>
          <w:szCs w:val="28"/>
        </w:rPr>
        <w:t>ГАБС)</w:t>
      </w:r>
      <w:r w:rsidRPr="00556A08">
        <w:rPr>
          <w:rFonts w:ascii="Times New Roman" w:eastAsia="Calibri" w:hAnsi="Times New Roman" w:cs="Times New Roman"/>
          <w:sz w:val="28"/>
          <w:szCs w:val="28"/>
          <w:vertAlign w:val="superscript"/>
        </w:rPr>
        <w:footnoteReference w:id="16"/>
      </w:r>
      <w:r w:rsidRPr="00556A08">
        <w:rPr>
          <w:rFonts w:ascii="Times New Roman" w:eastAsia="Calibri" w:hAnsi="Times New Roman" w:cs="Times New Roman"/>
          <w:sz w:val="28"/>
          <w:szCs w:val="28"/>
        </w:rPr>
        <w:t>.</w:t>
      </w:r>
    </w:p>
    <w:p w14:paraId="7C45E9B3" w14:textId="77777777" w:rsidR="00D82ECD" w:rsidRPr="00556A08" w:rsidRDefault="00D82ECD" w:rsidP="00D82ECD">
      <w:pPr>
        <w:spacing w:after="0" w:line="288" w:lineRule="auto"/>
        <w:ind w:firstLine="709"/>
        <w:jc w:val="both"/>
        <w:rPr>
          <w:rFonts w:ascii="Times New Roman" w:eastAsia="Times New Roman" w:hAnsi="Times New Roman" w:cs="Times New Roman"/>
          <w:sz w:val="28"/>
          <w:szCs w:val="28"/>
        </w:rPr>
      </w:pPr>
      <w:r w:rsidRPr="00556A08">
        <w:rPr>
          <w:rFonts w:ascii="Times New Roman" w:hAnsi="Times New Roman" w:cs="Times New Roman"/>
          <w:sz w:val="28"/>
          <w:szCs w:val="28"/>
        </w:rPr>
        <w:t>По результатам внешней проверки установлена внутренняя согласованность показателей соответствующих форм отчётности, что свидетельствует о соблюдении ГАБС контрольных соотношений при формировании годовой отчётности. Достоверность отчёта об исполнении бюджета города Волгодонска за 2022 год подтверждена.</w:t>
      </w:r>
    </w:p>
    <w:p w14:paraId="21236892" w14:textId="77777777" w:rsidR="00D82ECD" w:rsidRPr="00556A08" w:rsidRDefault="00D82ECD" w:rsidP="00D82ECD">
      <w:pPr>
        <w:widowControl w:val="0"/>
        <w:tabs>
          <w:tab w:val="left" w:pos="1134"/>
          <w:tab w:val="left" w:pos="1620"/>
          <w:tab w:val="left" w:pos="10065"/>
          <w:tab w:val="left" w:pos="10206"/>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Проверкой установлены недостатки и нарушения Инструкции №191н</w:t>
      </w:r>
      <w:r w:rsidRPr="00556A08">
        <w:rPr>
          <w:rFonts w:ascii="Times New Roman" w:eastAsia="Times New Roman" w:hAnsi="Times New Roman" w:cs="Times New Roman"/>
          <w:sz w:val="28"/>
          <w:szCs w:val="28"/>
          <w:vertAlign w:val="superscript"/>
        </w:rPr>
        <w:footnoteReference w:id="17"/>
      </w:r>
      <w:r w:rsidRPr="00556A08">
        <w:rPr>
          <w:rFonts w:ascii="Times New Roman" w:eastAsia="Times New Roman" w:hAnsi="Times New Roman" w:cs="Times New Roman"/>
          <w:sz w:val="28"/>
          <w:szCs w:val="28"/>
        </w:rPr>
        <w:t xml:space="preserve"> при составлении и заполнении объектами проверки отдельных форм бюджетной отчётности, в том числе: неверное указание статуса объекта в приложении к пояснительной записке «Сведения о вложениях в объекты недвижимого имущества, объектах незавершенного строительства» (ф.0503190), неполное отражение и (или) отсутствие информации в текстовой части пояснительных записок (ф.0503160). Допущенные нарушения не повлияли на годовую отчётность ГАБС и на показатели отчёта об исполнении местного бюджета. </w:t>
      </w:r>
    </w:p>
    <w:p w14:paraId="666F7C48" w14:textId="77777777" w:rsidR="00D82ECD" w:rsidRPr="00556A08" w:rsidRDefault="00D82ECD" w:rsidP="00D82ECD">
      <w:pPr>
        <w:widowControl w:val="0"/>
        <w:spacing w:after="0" w:line="288" w:lineRule="auto"/>
        <w:ind w:firstLine="709"/>
        <w:jc w:val="both"/>
        <w:rPr>
          <w:rFonts w:ascii="Times New Roman" w:hAnsi="Times New Roman" w:cs="Times New Roman"/>
          <w:sz w:val="28"/>
          <w:szCs w:val="28"/>
        </w:rPr>
      </w:pPr>
      <w:r w:rsidRPr="00556A08">
        <w:rPr>
          <w:rFonts w:ascii="Times New Roman" w:hAnsi="Times New Roman" w:cs="Times New Roman"/>
          <w:sz w:val="28"/>
          <w:szCs w:val="28"/>
        </w:rPr>
        <w:t>По результатам контрольного мероприятия в адрес объектов проверки направлены обзорные информационные письма с рекомендациями по составлению годовой отчётности об исполнении бюджета.</w:t>
      </w:r>
    </w:p>
    <w:p w14:paraId="5DFFCECA" w14:textId="77777777" w:rsidR="00D82ECD" w:rsidRPr="00556A08" w:rsidRDefault="00D82ECD" w:rsidP="00D82ECD">
      <w:pPr>
        <w:autoSpaceDE w:val="0"/>
        <w:autoSpaceDN w:val="0"/>
        <w:adjustRightInd w:val="0"/>
        <w:spacing w:after="0" w:line="288" w:lineRule="auto"/>
        <w:ind w:firstLine="709"/>
        <w:jc w:val="both"/>
        <w:rPr>
          <w:rFonts w:ascii="Times New Roman" w:hAnsi="Times New Roman" w:cs="Times New Roman"/>
          <w:color w:val="000000"/>
          <w:sz w:val="28"/>
          <w:szCs w:val="28"/>
        </w:rPr>
      </w:pPr>
      <w:r w:rsidRPr="00556A08">
        <w:rPr>
          <w:rFonts w:ascii="Times New Roman" w:hAnsi="Times New Roman" w:cs="Times New Roman"/>
          <w:color w:val="000000"/>
          <w:sz w:val="28"/>
          <w:szCs w:val="28"/>
        </w:rPr>
        <w:t>Результаты внешней проверки были использованы при подготовке заключения Палаты на отчёт об исполнении местного бюджета за 2022 год.</w:t>
      </w:r>
    </w:p>
    <w:p w14:paraId="39AD0628" w14:textId="77777777" w:rsidR="00D82ECD" w:rsidRPr="00556A08" w:rsidRDefault="00D82ECD" w:rsidP="00D82ECD">
      <w:pPr>
        <w:spacing w:before="120" w:after="6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2.4.</w:t>
      </w:r>
      <w:r w:rsidRPr="00556A08">
        <w:rPr>
          <w:rFonts w:ascii="Times New Roman" w:eastAsia="Times New Roman" w:hAnsi="Times New Roman" w:cs="Times New Roman"/>
          <w:sz w:val="28"/>
          <w:szCs w:val="28"/>
        </w:rPr>
        <w:tab/>
        <w:t>Тематические проверки</w:t>
      </w:r>
    </w:p>
    <w:p w14:paraId="3DD20027" w14:textId="77777777" w:rsidR="00D82ECD" w:rsidRPr="00556A08" w:rsidRDefault="00D82ECD" w:rsidP="00D82ECD">
      <w:pPr>
        <w:tabs>
          <w:tab w:val="left" w:pos="1134"/>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2.4.1.</w:t>
      </w:r>
      <w:r w:rsidRPr="00556A08">
        <w:rPr>
          <w:rFonts w:ascii="Times New Roman" w:eastAsia="Times New Roman" w:hAnsi="Times New Roman" w:cs="Times New Roman"/>
          <w:sz w:val="28"/>
          <w:szCs w:val="28"/>
        </w:rPr>
        <w:tab/>
      </w:r>
      <w:r w:rsidRPr="00556A08">
        <w:rPr>
          <w:rFonts w:ascii="Times New Roman" w:hAnsi="Times New Roman" w:cs="Times New Roman"/>
          <w:sz w:val="28"/>
          <w:szCs w:val="28"/>
        </w:rPr>
        <w:t>Проверка законности и эффективности использования средств местного бюджета, выделенных в 2021-2022 годах на реализацию программного мероприятия «Строительство сетей наружного освещения города» муниципальной программы «Благоустроенный город» (далее Программа).</w:t>
      </w:r>
    </w:p>
    <w:p w14:paraId="3C5CA6EB" w14:textId="77777777" w:rsidR="00D82ECD" w:rsidRPr="00556A08" w:rsidRDefault="00D82ECD" w:rsidP="00D82ECD">
      <w:pPr>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Объекты сетей наружного освещения, подлежащие строительству, утверждались в составе Перечня инвестиционных проектов, который является приложением к Программе. На 2021 год планировалось строительство </w:t>
      </w:r>
      <w:r w:rsidRPr="00556A08">
        <w:rPr>
          <w:rFonts w:ascii="Times New Roman" w:eastAsia="Times New Roman" w:hAnsi="Times New Roman" w:cs="Times New Roman"/>
          <w:spacing w:val="2"/>
          <w:sz w:val="28"/>
          <w:szCs w:val="28"/>
        </w:rPr>
        <w:t xml:space="preserve">11 объектов сетей наружного освещения сметной стоимостью </w:t>
      </w:r>
      <w:r w:rsidRPr="00556A08">
        <w:rPr>
          <w:rFonts w:ascii="Times New Roman" w:eastAsia="Times New Roman" w:hAnsi="Times New Roman" w:cs="Times New Roman"/>
          <w:spacing w:val="2"/>
          <w:sz w:val="28"/>
          <w:szCs w:val="28"/>
        </w:rPr>
        <w:lastRenderedPageBreak/>
        <w:t xml:space="preserve">3 062,3 </w:t>
      </w:r>
      <w:proofErr w:type="spellStart"/>
      <w:proofErr w:type="gramStart"/>
      <w:r w:rsidRPr="00556A08">
        <w:rPr>
          <w:rFonts w:ascii="Times New Roman" w:eastAsia="Times New Roman" w:hAnsi="Times New Roman" w:cs="Times New Roman"/>
          <w:spacing w:val="2"/>
          <w:sz w:val="28"/>
          <w:szCs w:val="28"/>
        </w:rPr>
        <w:t>тыс.рублей</w:t>
      </w:r>
      <w:proofErr w:type="spellEnd"/>
      <w:proofErr w:type="gramEnd"/>
      <w:r w:rsidRPr="00556A08">
        <w:rPr>
          <w:rFonts w:ascii="Times New Roman" w:eastAsia="Times New Roman" w:hAnsi="Times New Roman" w:cs="Times New Roman"/>
          <w:spacing w:val="2"/>
          <w:sz w:val="28"/>
          <w:szCs w:val="28"/>
        </w:rPr>
        <w:t xml:space="preserve">, на 2022 год – 15 объектов сметной стоимостью 3 454,0 </w:t>
      </w:r>
      <w:proofErr w:type="spellStart"/>
      <w:r w:rsidRPr="00556A08">
        <w:rPr>
          <w:rFonts w:ascii="Times New Roman" w:eastAsia="Times New Roman" w:hAnsi="Times New Roman" w:cs="Times New Roman"/>
          <w:spacing w:val="2"/>
          <w:sz w:val="28"/>
          <w:szCs w:val="28"/>
        </w:rPr>
        <w:t>тыс.рублей</w:t>
      </w:r>
      <w:proofErr w:type="spellEnd"/>
      <w:r w:rsidRPr="00556A08">
        <w:rPr>
          <w:rFonts w:ascii="Times New Roman" w:eastAsia="Times New Roman" w:hAnsi="Times New Roman" w:cs="Times New Roman"/>
          <w:spacing w:val="2"/>
          <w:sz w:val="28"/>
          <w:szCs w:val="28"/>
        </w:rPr>
        <w:t xml:space="preserve">. </w:t>
      </w:r>
    </w:p>
    <w:p w14:paraId="497C5B8A" w14:textId="77777777" w:rsidR="00D82ECD" w:rsidRPr="00556A08" w:rsidRDefault="00D82ECD" w:rsidP="00D82ECD">
      <w:pPr>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МКУ «ДС»</w:t>
      </w:r>
      <w:r w:rsidRPr="00556A08">
        <w:rPr>
          <w:rFonts w:ascii="Times New Roman" w:eastAsia="Times New Roman" w:hAnsi="Times New Roman" w:cs="Times New Roman"/>
          <w:sz w:val="28"/>
          <w:szCs w:val="28"/>
          <w:vertAlign w:val="superscript"/>
        </w:rPr>
        <w:t xml:space="preserve"> </w:t>
      </w:r>
      <w:r w:rsidRPr="00556A08">
        <w:rPr>
          <w:rFonts w:ascii="Times New Roman" w:eastAsia="Times New Roman" w:hAnsi="Times New Roman" w:cs="Times New Roman"/>
          <w:sz w:val="28"/>
          <w:szCs w:val="28"/>
          <w:vertAlign w:val="superscript"/>
        </w:rPr>
        <w:footnoteReference w:id="18"/>
      </w:r>
      <w:r w:rsidRPr="00556A08">
        <w:rPr>
          <w:rFonts w:ascii="Times New Roman" w:eastAsia="Times New Roman" w:hAnsi="Times New Roman" w:cs="Times New Roman"/>
          <w:sz w:val="28"/>
          <w:szCs w:val="28"/>
        </w:rPr>
        <w:t xml:space="preserve"> было </w:t>
      </w:r>
      <w:r w:rsidRPr="00556A08">
        <w:rPr>
          <w:rFonts w:ascii="Times New Roman" w:eastAsia="Calibri" w:hAnsi="Times New Roman" w:cs="Times New Roman"/>
          <w:sz w:val="28"/>
          <w:szCs w:val="28"/>
        </w:rPr>
        <w:t xml:space="preserve">заключено 27 муниципальных контрактов на общую сумму 6 516,3 </w:t>
      </w:r>
      <w:proofErr w:type="spellStart"/>
      <w:proofErr w:type="gramStart"/>
      <w:r w:rsidRPr="00556A08">
        <w:rPr>
          <w:rFonts w:ascii="Times New Roman" w:eastAsia="Calibri" w:hAnsi="Times New Roman" w:cs="Times New Roman"/>
          <w:sz w:val="28"/>
          <w:szCs w:val="28"/>
        </w:rPr>
        <w:t>тыс.рублей</w:t>
      </w:r>
      <w:proofErr w:type="spellEnd"/>
      <w:proofErr w:type="gramEnd"/>
      <w:r w:rsidRPr="00556A08">
        <w:rPr>
          <w:rFonts w:ascii="Times New Roman" w:eastAsia="Calibri" w:hAnsi="Times New Roman" w:cs="Times New Roman"/>
          <w:sz w:val="28"/>
          <w:szCs w:val="28"/>
        </w:rPr>
        <w:t>.</w:t>
      </w:r>
      <w:r w:rsidRPr="00556A08">
        <w:rPr>
          <w:rFonts w:ascii="Times New Roman" w:eastAsia="Times New Roman" w:hAnsi="Times New Roman" w:cs="Times New Roman"/>
          <w:sz w:val="28"/>
          <w:szCs w:val="28"/>
        </w:rPr>
        <w:t xml:space="preserve"> Согласно представленным к проверке документам подрядчиками выполнены, а учреждением приняты работы по строительству сетей протяжённостью 8 249,0 м. Проверка показала, что в 2022 году были выполнены работы на сумму 150,0 </w:t>
      </w:r>
      <w:proofErr w:type="spellStart"/>
      <w:proofErr w:type="gramStart"/>
      <w:r w:rsidRPr="00556A08">
        <w:rPr>
          <w:rFonts w:ascii="Times New Roman" w:eastAsia="Times New Roman" w:hAnsi="Times New Roman" w:cs="Times New Roman"/>
          <w:sz w:val="28"/>
          <w:szCs w:val="28"/>
        </w:rPr>
        <w:t>тыс.рублей</w:t>
      </w:r>
      <w:proofErr w:type="spellEnd"/>
      <w:proofErr w:type="gramEnd"/>
      <w:r w:rsidRPr="00556A08">
        <w:rPr>
          <w:rFonts w:ascii="Times New Roman" w:eastAsia="Times New Roman" w:hAnsi="Times New Roman" w:cs="Times New Roman"/>
          <w:sz w:val="28"/>
          <w:szCs w:val="28"/>
        </w:rPr>
        <w:t xml:space="preserve"> на двух объектах, которые не были включены в перечень инвестиционных проектов, в то время как на объекте, предусмотренном перечнем, работы не выполнялись.</w:t>
      </w:r>
    </w:p>
    <w:p w14:paraId="42D092A0" w14:textId="77777777" w:rsidR="00D82ECD" w:rsidRPr="00556A08" w:rsidRDefault="00D82ECD" w:rsidP="00D82ECD">
      <w:pPr>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bCs/>
          <w:sz w:val="28"/>
          <w:szCs w:val="28"/>
        </w:rPr>
        <w:t xml:space="preserve">Проведённые в ходе контрольного мероприятия </w:t>
      </w:r>
      <w:r w:rsidRPr="00556A08">
        <w:rPr>
          <w:rFonts w:ascii="Times New Roman" w:eastAsia="Times New Roman" w:hAnsi="Times New Roman" w:cs="Times New Roman"/>
          <w:sz w:val="28"/>
          <w:szCs w:val="28"/>
        </w:rPr>
        <w:t>визуальный осмотр отдельных видов выполненных работ и контрольный замер протяжённости сетей по 21 муниципальному контракту выявили завышение (занижение) протяжённости сетей в актах ф. №КС-2, по отдельным объектам отклонение составляет до 53,8%.</w:t>
      </w:r>
    </w:p>
    <w:p w14:paraId="5695E7A1"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bCs/>
          <w:sz w:val="28"/>
          <w:szCs w:val="28"/>
        </w:rPr>
        <w:t xml:space="preserve">Осмотр и замеры по 6 </w:t>
      </w:r>
      <w:r w:rsidRPr="00556A08">
        <w:rPr>
          <w:rFonts w:ascii="Times New Roman" w:eastAsia="Times New Roman" w:hAnsi="Times New Roman" w:cs="Times New Roman"/>
          <w:sz w:val="28"/>
          <w:szCs w:val="28"/>
        </w:rPr>
        <w:t xml:space="preserve">муниципальных </w:t>
      </w:r>
      <w:r w:rsidRPr="00556A08">
        <w:rPr>
          <w:rFonts w:ascii="Times New Roman" w:eastAsia="Times New Roman" w:hAnsi="Times New Roman" w:cs="Times New Roman"/>
          <w:bCs/>
          <w:sz w:val="28"/>
          <w:szCs w:val="28"/>
        </w:rPr>
        <w:t xml:space="preserve">контрактам на сумму 1 815,5 </w:t>
      </w:r>
      <w:proofErr w:type="spellStart"/>
      <w:proofErr w:type="gramStart"/>
      <w:r w:rsidRPr="00556A08">
        <w:rPr>
          <w:rFonts w:ascii="Times New Roman" w:eastAsia="Times New Roman" w:hAnsi="Times New Roman" w:cs="Times New Roman"/>
          <w:bCs/>
          <w:sz w:val="28"/>
          <w:szCs w:val="28"/>
        </w:rPr>
        <w:t>тыс.рублей</w:t>
      </w:r>
      <w:proofErr w:type="spellEnd"/>
      <w:proofErr w:type="gramEnd"/>
      <w:r w:rsidRPr="00556A08">
        <w:rPr>
          <w:rFonts w:ascii="Times New Roman" w:eastAsia="Times New Roman" w:hAnsi="Times New Roman" w:cs="Times New Roman"/>
          <w:bCs/>
          <w:sz w:val="28"/>
          <w:szCs w:val="28"/>
        </w:rPr>
        <w:t xml:space="preserve"> на строительство сетей протяжённостью 5 432,0 м не проведены в связи с отсутствием в контрактах </w:t>
      </w:r>
      <w:r w:rsidRPr="00556A08">
        <w:rPr>
          <w:rFonts w:ascii="Times New Roman" w:eastAsia="Times New Roman" w:hAnsi="Times New Roman" w:cs="Times New Roman"/>
          <w:sz w:val="28"/>
          <w:szCs w:val="28"/>
        </w:rPr>
        <w:t xml:space="preserve">конкретной информации о месте выполнения работ, адресной привязки, а также исполнительной документации по 4 контрактам. </w:t>
      </w:r>
    </w:p>
    <w:p w14:paraId="4FE3EDB8"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bCs/>
          <w:sz w:val="28"/>
          <w:szCs w:val="28"/>
        </w:rPr>
        <w:t xml:space="preserve">Оплата выполненных работ по всем 27 заключенным контрактам в нарушение их условий произведена в полном объёме при отсутствии оформленных и подписанных </w:t>
      </w:r>
      <w:r w:rsidRPr="00556A08">
        <w:rPr>
          <w:rFonts w:ascii="Times New Roman" w:eastAsia="Times New Roman" w:hAnsi="Times New Roman" w:cs="Times New Roman"/>
          <w:sz w:val="28"/>
          <w:szCs w:val="28"/>
        </w:rPr>
        <w:t>актов приёмки законченного строительством объекта приёмочной комиссией (ф.№КС-14). Отсутствие актов делает невозможным предъявление гарантийных претензий в случае выявления дефектов, допущенных подрядчиком в процессе строительства.</w:t>
      </w:r>
    </w:p>
    <w:p w14:paraId="76238AB3"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Объекты сетей наружного освещения принимались к бухгалтерскому учёту на основании актов приёмки произвольной формы, операции по принятию к учёту 3 объектов основных средств оформлены первичными документами и отражены в регистрах бухгалтерского учёта несвоевременно.</w:t>
      </w:r>
    </w:p>
    <w:p w14:paraId="4C8CF395"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 отчёте о реализации Программы за 2022 год данные о протяжённости 8 построенных объектов превысили указанную в актах ф. №КС-2 фактическую протяженность сетей на 0,783 км.</w:t>
      </w:r>
    </w:p>
    <w:p w14:paraId="56696D06"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Выявленные в ходе контрольного мероприятия факты  свидетельствуют о недостоверности фактических значений показателя «Протяжённость вновь построенных сетей наружного освещения» в отчётах о реализации Программы за 2021, 2022 годы.</w:t>
      </w:r>
    </w:p>
    <w:p w14:paraId="25886D7A" w14:textId="77777777" w:rsidR="00D82ECD" w:rsidRPr="00556A08" w:rsidRDefault="00D82ECD" w:rsidP="00D82ECD">
      <w:pPr>
        <w:autoSpaceDE w:val="0"/>
        <w:autoSpaceDN w:val="0"/>
        <w:adjustRightInd w:val="0"/>
        <w:spacing w:after="0" w:line="288" w:lineRule="auto"/>
        <w:ind w:firstLine="709"/>
        <w:contextualSpacing/>
        <w:jc w:val="both"/>
        <w:rPr>
          <w:rFonts w:ascii="Times New Roman" w:eastAsia="Times New Roman" w:hAnsi="Times New Roman" w:cs="Times New Roman"/>
          <w:spacing w:val="2"/>
          <w:sz w:val="28"/>
          <w:szCs w:val="28"/>
        </w:rPr>
      </w:pPr>
      <w:r w:rsidRPr="00556A08">
        <w:rPr>
          <w:rFonts w:ascii="Times New Roman" w:eastAsia="Calibri" w:hAnsi="Times New Roman" w:cs="Times New Roman"/>
          <w:sz w:val="28"/>
          <w:szCs w:val="28"/>
        </w:rPr>
        <w:lastRenderedPageBreak/>
        <w:t xml:space="preserve">Проведённая оценка эффективности реализации программного мероприятия </w:t>
      </w:r>
      <w:r w:rsidRPr="00556A08">
        <w:rPr>
          <w:rFonts w:ascii="Times New Roman" w:eastAsia="Times New Roman" w:hAnsi="Times New Roman" w:cs="Times New Roman"/>
          <w:sz w:val="28"/>
          <w:szCs w:val="28"/>
        </w:rPr>
        <w:t xml:space="preserve">«Строительство сетей наружного освещения города» </w:t>
      </w:r>
      <w:r w:rsidRPr="00556A08">
        <w:rPr>
          <w:rFonts w:ascii="Times New Roman" w:eastAsia="Calibri" w:hAnsi="Times New Roman" w:cs="Times New Roman"/>
          <w:sz w:val="28"/>
          <w:szCs w:val="28"/>
        </w:rPr>
        <w:t xml:space="preserve">показала, </w:t>
      </w:r>
      <w:r w:rsidRPr="00556A08">
        <w:rPr>
          <w:rFonts w:ascii="Times New Roman" w:eastAsia="Times New Roman" w:hAnsi="Times New Roman" w:cs="Times New Roman"/>
          <w:spacing w:val="2"/>
          <w:sz w:val="28"/>
          <w:szCs w:val="28"/>
        </w:rPr>
        <w:t xml:space="preserve">что мероприятие не может считаться выполненным. </w:t>
      </w:r>
      <w:r w:rsidRPr="00556A08">
        <w:rPr>
          <w:rFonts w:ascii="Times New Roman" w:eastAsia="Times New Roman" w:hAnsi="Times New Roman" w:cs="Times New Roman"/>
          <w:sz w:val="28"/>
          <w:szCs w:val="28"/>
        </w:rPr>
        <w:t>П</w:t>
      </w:r>
      <w:r w:rsidRPr="00556A08">
        <w:rPr>
          <w:rFonts w:ascii="Times New Roman" w:eastAsia="Times New Roman" w:hAnsi="Times New Roman" w:cs="Times New Roman"/>
          <w:spacing w:val="2"/>
          <w:sz w:val="28"/>
          <w:szCs w:val="28"/>
        </w:rPr>
        <w:t>ри использовании запланированных бюджетных ассигнований в полном объёме заданный</w:t>
      </w:r>
      <w:r w:rsidR="000101AD">
        <w:rPr>
          <w:rFonts w:ascii="Times New Roman" w:eastAsia="Times New Roman" w:hAnsi="Times New Roman" w:cs="Times New Roman"/>
          <w:spacing w:val="2"/>
          <w:sz w:val="28"/>
          <w:szCs w:val="28"/>
        </w:rPr>
        <w:t> </w:t>
      </w:r>
      <w:r w:rsidRPr="00556A08">
        <w:rPr>
          <w:rFonts w:ascii="Times New Roman" w:eastAsia="Times New Roman" w:hAnsi="Times New Roman" w:cs="Times New Roman"/>
          <w:spacing w:val="2"/>
          <w:sz w:val="28"/>
          <w:szCs w:val="28"/>
        </w:rPr>
        <w:t>результат реализации мероприятия не достигнут, что свидетельствует о</w:t>
      </w:r>
      <w:r w:rsidR="000101AD">
        <w:rPr>
          <w:rFonts w:ascii="Times New Roman" w:eastAsia="Times New Roman" w:hAnsi="Times New Roman" w:cs="Times New Roman"/>
          <w:spacing w:val="2"/>
          <w:sz w:val="28"/>
          <w:szCs w:val="28"/>
        </w:rPr>
        <w:t> </w:t>
      </w:r>
      <w:r w:rsidRPr="00556A08">
        <w:rPr>
          <w:rFonts w:ascii="Times New Roman" w:eastAsia="Times New Roman" w:hAnsi="Times New Roman" w:cs="Times New Roman"/>
          <w:spacing w:val="2"/>
          <w:sz w:val="28"/>
          <w:szCs w:val="28"/>
        </w:rPr>
        <w:t xml:space="preserve">неэффективном использовании бюджетных средств в сумме 6 516,3 </w:t>
      </w:r>
      <w:proofErr w:type="spellStart"/>
      <w:proofErr w:type="gramStart"/>
      <w:r w:rsidRPr="00556A08">
        <w:rPr>
          <w:rFonts w:ascii="Times New Roman" w:eastAsia="Times New Roman" w:hAnsi="Times New Roman" w:cs="Times New Roman"/>
          <w:spacing w:val="2"/>
          <w:sz w:val="28"/>
          <w:szCs w:val="28"/>
        </w:rPr>
        <w:t>тыс.рублей</w:t>
      </w:r>
      <w:proofErr w:type="spellEnd"/>
      <w:proofErr w:type="gramEnd"/>
      <w:r w:rsidRPr="00556A08">
        <w:rPr>
          <w:rFonts w:ascii="Times New Roman" w:eastAsia="Times New Roman" w:hAnsi="Times New Roman" w:cs="Times New Roman"/>
          <w:spacing w:val="2"/>
          <w:sz w:val="28"/>
          <w:szCs w:val="28"/>
        </w:rPr>
        <w:t>.</w:t>
      </w:r>
    </w:p>
    <w:p w14:paraId="7DDCA32E" w14:textId="77777777" w:rsidR="00D82ECD" w:rsidRPr="00556A08" w:rsidRDefault="00D82ECD" w:rsidP="00D82ECD">
      <w:pPr>
        <w:tabs>
          <w:tab w:val="left" w:pos="1134"/>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 МКУ «ДС» внесено представление Палаты, во исполнение которого выявленные нарушения прекращены, приказами директора учреждения утверждена комиссия по осуществлении приёмки строительных работ, усилено взаимодействие с ответственным исполнителем Программы в период подготовки отчётов о её реализации. Представление снято с контроля.</w:t>
      </w:r>
    </w:p>
    <w:p w14:paraId="146D0EF4" w14:textId="77777777" w:rsidR="00D82ECD" w:rsidRPr="00556A08" w:rsidRDefault="00D82ECD" w:rsidP="00D82ECD">
      <w:pPr>
        <w:tabs>
          <w:tab w:val="left" w:pos="1134"/>
        </w:tabs>
        <w:spacing w:before="60" w:after="0" w:line="288" w:lineRule="auto"/>
        <w:ind w:firstLine="709"/>
        <w:jc w:val="both"/>
        <w:rPr>
          <w:rFonts w:ascii="Times New Roman" w:eastAsia="Times New Roman" w:hAnsi="Times New Roman" w:cs="Times New Roman"/>
          <w:sz w:val="28"/>
          <w:szCs w:val="28"/>
        </w:rPr>
      </w:pPr>
      <w:r w:rsidRPr="00556A08">
        <w:rPr>
          <w:rFonts w:ascii="Times New Roman" w:hAnsi="Times New Roman" w:cs="Times New Roman"/>
          <w:sz w:val="28"/>
          <w:szCs w:val="28"/>
        </w:rPr>
        <w:t>2.4.2.</w:t>
      </w:r>
      <w:r w:rsidRPr="00556A08">
        <w:rPr>
          <w:rFonts w:ascii="Times New Roman" w:hAnsi="Times New Roman" w:cs="Times New Roman"/>
          <w:sz w:val="28"/>
          <w:szCs w:val="28"/>
        </w:rPr>
        <w:tab/>
        <w:t>Проверка осуществления органами Администрации города Волгодонска установленных задач и функций в сфере размещения нестационарных торговых объектов (НТО), полноты и своевременности поступления в местный бюджет доходов от размещения НТО показала следующее.</w:t>
      </w:r>
    </w:p>
    <w:p w14:paraId="36E36834" w14:textId="77777777" w:rsidR="00D82ECD" w:rsidRPr="00556A08" w:rsidRDefault="00D82ECD" w:rsidP="00D82ECD">
      <w:pPr>
        <w:tabs>
          <w:tab w:val="left" w:pos="1134"/>
          <w:tab w:val="left" w:pos="1276"/>
        </w:tabs>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Отдельные нормы Положения о порядке размещения и эксплуатации НТО</w:t>
      </w:r>
      <w:r w:rsidRPr="00556A08">
        <w:rPr>
          <w:rFonts w:ascii="Times New Roman" w:eastAsia="Calibri" w:hAnsi="Times New Roman" w:cs="Times New Roman"/>
          <w:sz w:val="28"/>
          <w:szCs w:val="28"/>
          <w:vertAlign w:val="superscript"/>
        </w:rPr>
        <w:footnoteReference w:id="19"/>
      </w:r>
      <w:r w:rsidRPr="00556A08">
        <w:rPr>
          <w:rFonts w:ascii="Times New Roman" w:eastAsia="Calibri" w:hAnsi="Times New Roman" w:cs="Times New Roman"/>
          <w:sz w:val="28"/>
          <w:szCs w:val="28"/>
        </w:rPr>
        <w:t xml:space="preserve"> не соответствуют региональному законодательству либо не могут быть реализованы на практике.</w:t>
      </w:r>
    </w:p>
    <w:p w14:paraId="4D216A42" w14:textId="77777777" w:rsidR="00D82ECD" w:rsidRPr="00556A08" w:rsidRDefault="00D82ECD" w:rsidP="00D82ECD">
      <w:pPr>
        <w:spacing w:after="0" w:line="288" w:lineRule="auto"/>
        <w:ind w:firstLine="709"/>
        <w:jc w:val="both"/>
        <w:rPr>
          <w:rFonts w:ascii="Times New Roman" w:eastAsia="Times New Roman" w:hAnsi="Times New Roman" w:cs="Times New Roman"/>
          <w:sz w:val="28"/>
          <w:szCs w:val="28"/>
        </w:rPr>
      </w:pPr>
      <w:r w:rsidRPr="00556A08">
        <w:rPr>
          <w:rFonts w:ascii="Times New Roman" w:eastAsia="Calibri" w:hAnsi="Times New Roman" w:cs="Times New Roman"/>
          <w:sz w:val="28"/>
          <w:szCs w:val="28"/>
        </w:rPr>
        <w:t xml:space="preserve">В нарушение Положения о порядке размещения и эксплуатации НТО схема размещения НТО </w:t>
      </w:r>
      <w:r w:rsidRPr="00556A08">
        <w:rPr>
          <w:rFonts w:ascii="Times New Roman" w:eastAsia="Calibri" w:hAnsi="Times New Roman" w:cs="Times New Roman"/>
          <w:sz w:val="28"/>
          <w:szCs w:val="28"/>
          <w:shd w:val="clear" w:color="auto" w:fill="FFFFFF"/>
        </w:rPr>
        <w:t xml:space="preserve">на территории города Волгодонска </w:t>
      </w:r>
      <w:r w:rsidRPr="00556A08">
        <w:rPr>
          <w:rFonts w:ascii="Times New Roman" w:eastAsia="Calibri" w:hAnsi="Times New Roman" w:cs="Times New Roman"/>
          <w:sz w:val="28"/>
          <w:szCs w:val="28"/>
        </w:rPr>
        <w:t>(далее Схема) не разработана в графической форме на электронном и бумажном носителях, не утверждён состав комиссии по выдаче заключения о соответствии НТО утвержденной документации и порядок получения такого заключения.</w:t>
      </w:r>
      <w:r w:rsidRPr="00556A08">
        <w:rPr>
          <w:rFonts w:ascii="Times New Roman" w:eastAsia="Times New Roman" w:hAnsi="Times New Roman" w:cs="Times New Roman"/>
          <w:sz w:val="28"/>
          <w:szCs w:val="28"/>
        </w:rPr>
        <w:t xml:space="preserve"> Схема не содержит такие корректирующие коэффициенты специализации НТО (К1), как «Розничная продажа пива и пивной продукции при оказании услуг общественного питания», «Реализация продовольственных товаров «Хлеб, хлебобулочные и мучные изделия»», «Реализация табачной продукции», поэтому при определении размера платы за размещение НТО они не применяются и заменяются в основном коэффициентом «Реализация продовольственных товаров». В связи с изложенным допускалось как завышение, так и занижение размера платы за размещение НТО.</w:t>
      </w:r>
    </w:p>
    <w:p w14:paraId="15F637E0" w14:textId="77777777" w:rsidR="00D82ECD" w:rsidRPr="00556A08" w:rsidRDefault="00D82ECD" w:rsidP="00D82ECD">
      <w:pPr>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lastRenderedPageBreak/>
        <w:t>Выборочной проверкой установлены факты нарушения методики определения размера платы за размещение НТО в части неверного, некорректного применения значений корректирующего коэффициента К3, учитывающего место размещения НТО, удельного показателя кадастровой стоимости земельного участка.</w:t>
      </w:r>
    </w:p>
    <w:p w14:paraId="21CA544F" w14:textId="77777777" w:rsidR="00D82ECD" w:rsidRPr="00556A08" w:rsidRDefault="00D82ECD" w:rsidP="00D82ECD">
      <w:pPr>
        <w:tabs>
          <w:tab w:val="left" w:pos="1134"/>
          <w:tab w:val="left" w:pos="1276"/>
        </w:tabs>
        <w:spacing w:after="0" w:line="288" w:lineRule="auto"/>
        <w:ind w:firstLine="709"/>
        <w:jc w:val="both"/>
        <w:rPr>
          <w:rFonts w:ascii="Times New Roman" w:eastAsia="Calibri" w:hAnsi="Times New Roman" w:cs="Times New Roman"/>
          <w:sz w:val="28"/>
          <w:szCs w:val="28"/>
        </w:rPr>
      </w:pPr>
      <w:r w:rsidRPr="00556A08">
        <w:rPr>
          <w:rFonts w:ascii="Times New Roman" w:eastAsia="Times New Roman" w:hAnsi="Times New Roman" w:cs="Times New Roman"/>
          <w:sz w:val="28"/>
          <w:szCs w:val="28"/>
          <w:shd w:val="clear" w:color="auto" w:fill="FFFFFF"/>
        </w:rPr>
        <w:t>Имели место случаи несоблюдения норм Положения о порядке размещения и эксплуатации НТО при внесении изменений в Схему, при установке объектов, которые не были предусмотрены Схемой.</w:t>
      </w:r>
    </w:p>
    <w:p w14:paraId="6A111C8F" w14:textId="77777777" w:rsidR="00D82ECD" w:rsidRPr="00556A08" w:rsidRDefault="00D82ECD" w:rsidP="00D82ECD">
      <w:pPr>
        <w:tabs>
          <w:tab w:val="left" w:pos="1134"/>
          <w:tab w:val="left" w:pos="1276"/>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В ходе визуального осмотра (обследования) НТО установлены нарушения (недостатки), которые свидетельствуют о ненадлежащем контроле КУИ города Волгодонска за исполнением хозяйствующими субъектами условий договоров о размещении НТО, ставят под сомнение актуальность и полноту материалов, предоставляемых заявителями к заседаниям </w:t>
      </w:r>
      <w:r w:rsidRPr="00556A08">
        <w:rPr>
          <w:rFonts w:ascii="Times New Roman" w:eastAsia="Times New Roman" w:hAnsi="Times New Roman" w:cs="Times New Roman"/>
          <w:sz w:val="28"/>
          <w:szCs w:val="28"/>
          <w:shd w:val="clear" w:color="auto" w:fill="FFFFFF"/>
        </w:rPr>
        <w:t>комиссии по вопросам внесения изменений в Схему.</w:t>
      </w:r>
    </w:p>
    <w:p w14:paraId="2D818D31" w14:textId="77777777" w:rsidR="00D82ECD" w:rsidRPr="00556A08" w:rsidRDefault="00D82ECD" w:rsidP="00D82ECD">
      <w:pPr>
        <w:tabs>
          <w:tab w:val="left" w:pos="1134"/>
          <w:tab w:val="left" w:pos="1276"/>
        </w:tabs>
        <w:spacing w:after="0" w:line="288" w:lineRule="auto"/>
        <w:ind w:firstLine="709"/>
        <w:jc w:val="both"/>
        <w:rPr>
          <w:rFonts w:ascii="Times New Roman" w:eastAsia="Times New Roman" w:hAnsi="Times New Roman" w:cs="Times New Roman"/>
          <w:bCs/>
          <w:sz w:val="28"/>
          <w:szCs w:val="28"/>
        </w:rPr>
      </w:pPr>
      <w:r w:rsidRPr="00556A08">
        <w:rPr>
          <w:rFonts w:ascii="Times New Roman" w:eastAsia="Calibri" w:hAnsi="Times New Roman" w:cs="Times New Roman"/>
          <w:sz w:val="28"/>
          <w:szCs w:val="28"/>
        </w:rPr>
        <w:t xml:space="preserve">КУИ города Волгодонска в проверяемом периоде не использовал предусмотренное договорами о размещении НТО право прекращения действия договора по инициативе распорядителя в отношении неплательщиков, а также в случае </w:t>
      </w:r>
      <w:r w:rsidRPr="00556A08">
        <w:rPr>
          <w:rFonts w:ascii="Times New Roman" w:eastAsia="Times New Roman" w:hAnsi="Times New Roman" w:cs="Times New Roman"/>
          <w:bCs/>
          <w:sz w:val="28"/>
          <w:szCs w:val="28"/>
        </w:rPr>
        <w:t xml:space="preserve">использования НТО </w:t>
      </w:r>
      <w:r w:rsidRPr="00556A08">
        <w:rPr>
          <w:rFonts w:ascii="Times New Roman" w:eastAsia="Times New Roman" w:hAnsi="Times New Roman" w:cs="Times New Roman"/>
          <w:sz w:val="28"/>
          <w:szCs w:val="28"/>
        </w:rPr>
        <w:t xml:space="preserve">не в соответствии с условиями договоров. Выявлены случаи неприменения мер по взысканию задолженности </w:t>
      </w:r>
      <w:r w:rsidRPr="00556A08">
        <w:rPr>
          <w:rFonts w:ascii="Times New Roman" w:eastAsia="Calibri" w:hAnsi="Times New Roman" w:cs="Times New Roman"/>
          <w:sz w:val="28"/>
          <w:szCs w:val="28"/>
        </w:rPr>
        <w:t>с недобросовестных хозяйствующих субъектов</w:t>
      </w:r>
      <w:r w:rsidRPr="00556A08">
        <w:rPr>
          <w:rFonts w:ascii="Times New Roman" w:eastAsia="Times New Roman" w:hAnsi="Times New Roman" w:cs="Times New Roman"/>
          <w:sz w:val="28"/>
          <w:szCs w:val="28"/>
        </w:rPr>
        <w:t>, несвоевременного начала претензионно-исковой работы. Обязательная ежегодная сверка расчётов с субъектами договоров не проводилась.</w:t>
      </w:r>
    </w:p>
    <w:p w14:paraId="5E125236" w14:textId="77777777" w:rsidR="00D82ECD" w:rsidRPr="00556A08" w:rsidRDefault="00D82ECD" w:rsidP="00D82ECD">
      <w:pPr>
        <w:tabs>
          <w:tab w:val="left" w:pos="1134"/>
          <w:tab w:val="left" w:pos="1276"/>
        </w:tabs>
        <w:spacing w:after="0" w:line="288" w:lineRule="auto"/>
        <w:ind w:firstLine="709"/>
        <w:jc w:val="both"/>
        <w:rPr>
          <w:rFonts w:ascii="Times New Roman" w:eastAsia="Times New Roman" w:hAnsi="Times New Roman" w:cs="Times New Roman"/>
          <w:bCs/>
          <w:sz w:val="28"/>
          <w:szCs w:val="28"/>
        </w:rPr>
      </w:pPr>
      <w:r w:rsidRPr="00556A08">
        <w:rPr>
          <w:rFonts w:ascii="Times New Roman" w:eastAsia="Times New Roman" w:hAnsi="Times New Roman" w:cs="Times New Roman"/>
          <w:sz w:val="28"/>
          <w:szCs w:val="28"/>
        </w:rPr>
        <w:t xml:space="preserve">Кроме того, проверкой установлены факты, </w:t>
      </w:r>
      <w:r w:rsidRPr="00556A08">
        <w:rPr>
          <w:rFonts w:ascii="Times New Roman" w:eastAsia="Times New Roman" w:hAnsi="Times New Roman" w:cs="Times New Roman"/>
          <w:bCs/>
          <w:sz w:val="28"/>
          <w:szCs w:val="28"/>
        </w:rPr>
        <w:t xml:space="preserve">свидетельствующие о недостаточном уровне взаимодействия между структурными подразделениями КУИ города Волгодонска, что привело к нарушениям при ведении бухгалтерского учёта, о недостоверности сведений в базе </w:t>
      </w:r>
      <w:r w:rsidRPr="00556A08">
        <w:rPr>
          <w:rFonts w:ascii="Times New Roman" w:eastAsia="Times New Roman" w:hAnsi="Times New Roman" w:cs="Times New Roman"/>
          <w:sz w:val="28"/>
          <w:szCs w:val="28"/>
        </w:rPr>
        <w:t>программного комплекса «Автоматизированная система управления муниципальным имуществом» (далее АСУМС)</w:t>
      </w:r>
      <w:r w:rsidRPr="00556A08">
        <w:rPr>
          <w:rFonts w:ascii="Times New Roman" w:eastAsia="Times New Roman" w:hAnsi="Times New Roman" w:cs="Times New Roman"/>
          <w:bCs/>
          <w:sz w:val="28"/>
          <w:szCs w:val="28"/>
        </w:rPr>
        <w:t xml:space="preserve">, а также о неполном и несвоевременном поступлении доходов в местный бюджет. </w:t>
      </w:r>
    </w:p>
    <w:p w14:paraId="7FE8D168" w14:textId="77777777" w:rsidR="00D82ECD" w:rsidRPr="00556A08" w:rsidRDefault="00D82ECD" w:rsidP="00D82ECD">
      <w:pPr>
        <w:tabs>
          <w:tab w:val="left" w:pos="1134"/>
          <w:tab w:val="left" w:pos="1276"/>
        </w:tabs>
        <w:spacing w:after="0" w:line="288" w:lineRule="auto"/>
        <w:ind w:firstLine="709"/>
        <w:jc w:val="both"/>
        <w:rPr>
          <w:rFonts w:ascii="Times New Roman" w:eastAsia="Times New Roman" w:hAnsi="Times New Roman" w:cs="Times New Roman"/>
          <w:sz w:val="28"/>
          <w:szCs w:val="28"/>
          <w:shd w:val="clear" w:color="auto" w:fill="FFFF00"/>
        </w:rPr>
      </w:pPr>
      <w:r w:rsidRPr="00556A08">
        <w:rPr>
          <w:rFonts w:ascii="Times New Roman" w:eastAsia="Times New Roman" w:hAnsi="Times New Roman" w:cs="Times New Roman"/>
          <w:sz w:val="28"/>
          <w:szCs w:val="28"/>
        </w:rPr>
        <w:t xml:space="preserve">Плановые значения поступлений от размещения НТО после изменений в течение каждого финансового года утверждены решениями Волгодонской городской Думы о бюджете города на 2021 год в сумме 12 397,5 </w:t>
      </w:r>
      <w:proofErr w:type="spellStart"/>
      <w:proofErr w:type="gramStart"/>
      <w:r w:rsidRPr="00556A08">
        <w:rPr>
          <w:rFonts w:ascii="Times New Roman" w:eastAsia="Times New Roman" w:hAnsi="Times New Roman" w:cs="Times New Roman"/>
          <w:sz w:val="28"/>
          <w:szCs w:val="28"/>
        </w:rPr>
        <w:t>тыс.рублей</w:t>
      </w:r>
      <w:proofErr w:type="spellEnd"/>
      <w:proofErr w:type="gramEnd"/>
      <w:r w:rsidRPr="00556A08">
        <w:rPr>
          <w:rFonts w:ascii="Times New Roman" w:eastAsia="Times New Roman" w:hAnsi="Times New Roman" w:cs="Times New Roman"/>
          <w:sz w:val="28"/>
          <w:szCs w:val="28"/>
        </w:rPr>
        <w:t xml:space="preserve">, на 2022 и 2023 годы – в сумме 14 867,0 </w:t>
      </w:r>
      <w:proofErr w:type="spellStart"/>
      <w:r w:rsidRPr="00556A08">
        <w:rPr>
          <w:rFonts w:ascii="Times New Roman" w:eastAsia="Times New Roman" w:hAnsi="Times New Roman" w:cs="Times New Roman"/>
          <w:sz w:val="28"/>
          <w:szCs w:val="28"/>
        </w:rPr>
        <w:t>тыс.рублей</w:t>
      </w:r>
      <w:proofErr w:type="spellEnd"/>
      <w:r w:rsidRPr="00556A08">
        <w:rPr>
          <w:rFonts w:ascii="Times New Roman" w:eastAsia="Times New Roman" w:hAnsi="Times New Roman" w:cs="Times New Roman"/>
          <w:sz w:val="28"/>
          <w:szCs w:val="28"/>
        </w:rPr>
        <w:t xml:space="preserve"> и 10 516,5 </w:t>
      </w:r>
      <w:proofErr w:type="spellStart"/>
      <w:r w:rsidRPr="00556A08">
        <w:rPr>
          <w:rFonts w:ascii="Times New Roman" w:eastAsia="Times New Roman" w:hAnsi="Times New Roman" w:cs="Times New Roman"/>
          <w:sz w:val="28"/>
          <w:szCs w:val="28"/>
        </w:rPr>
        <w:t>тыс.рублей</w:t>
      </w:r>
      <w:proofErr w:type="spellEnd"/>
      <w:r w:rsidRPr="00556A08">
        <w:rPr>
          <w:rFonts w:ascii="Times New Roman" w:eastAsia="Times New Roman" w:hAnsi="Times New Roman" w:cs="Times New Roman"/>
          <w:sz w:val="28"/>
          <w:szCs w:val="28"/>
        </w:rPr>
        <w:t xml:space="preserve"> соответственно. Прогноз объёма поступлений доходов произведён КУИ города Волгодонска исходя из количества договоров, которое почти вдвое меньше количества действующих договоров по данным АСУМС. Таким образом, в ходе проверки не подтверждены обоснованность и достоверность прогнозных значений. Фактические поступления доходов в местный бюджет </w:t>
      </w:r>
      <w:r w:rsidRPr="00556A08">
        <w:rPr>
          <w:rFonts w:ascii="Times New Roman" w:eastAsia="Times New Roman" w:hAnsi="Times New Roman" w:cs="Times New Roman"/>
          <w:sz w:val="28"/>
          <w:szCs w:val="28"/>
        </w:rPr>
        <w:lastRenderedPageBreak/>
        <w:t>составили в 2021 и 2022 годах – 105,4% и 102,3% к плану соответственно, за 1 полугодие 2023 года – 73,2%.</w:t>
      </w:r>
    </w:p>
    <w:p w14:paraId="21B68349" w14:textId="77777777" w:rsidR="00D82ECD" w:rsidRPr="00556A08" w:rsidRDefault="00D82ECD" w:rsidP="00D82ECD">
      <w:pPr>
        <w:tabs>
          <w:tab w:val="left" w:pos="1134"/>
          <w:tab w:val="left" w:pos="1276"/>
        </w:tabs>
        <w:spacing w:after="0" w:line="288" w:lineRule="auto"/>
        <w:ind w:firstLine="709"/>
        <w:jc w:val="both"/>
        <w:rPr>
          <w:rFonts w:ascii="Times New Roman" w:eastAsia="Times New Roman" w:hAnsi="Times New Roman" w:cs="Times New Roman"/>
          <w:bCs/>
          <w:sz w:val="28"/>
          <w:szCs w:val="28"/>
        </w:rPr>
      </w:pPr>
      <w:r w:rsidRPr="00556A08">
        <w:rPr>
          <w:rFonts w:ascii="Times New Roman" w:eastAsia="Times New Roman" w:hAnsi="Times New Roman" w:cs="Times New Roman"/>
          <w:bCs/>
          <w:sz w:val="28"/>
          <w:szCs w:val="28"/>
        </w:rPr>
        <w:t xml:space="preserve">Проверкой установлены факты искажения </w:t>
      </w:r>
      <w:r w:rsidRPr="00556A08">
        <w:rPr>
          <w:rFonts w:ascii="Times New Roman" w:eastAsia="Times New Roman" w:hAnsi="Times New Roman" w:cs="Times New Roman"/>
          <w:sz w:val="28"/>
          <w:szCs w:val="28"/>
        </w:rPr>
        <w:t>годовой бюджетной отчетности, другие нарушения и недостатки.</w:t>
      </w:r>
    </w:p>
    <w:p w14:paraId="71D74EC6" w14:textId="77777777" w:rsidR="00D82ECD" w:rsidRPr="00556A08" w:rsidRDefault="00D82ECD" w:rsidP="000D76AC">
      <w:pPr>
        <w:tabs>
          <w:tab w:val="left" w:pos="-6804"/>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По итогам контрольного мероприятия представление Палаты внесено в КУИ города Волгодонска для принятия мер. Информационное письмо с предложением рассмотреть вопрос о внесении изменений</w:t>
      </w:r>
      <w:r w:rsidRPr="00556A08">
        <w:rPr>
          <w:rFonts w:ascii="Times New Roman" w:eastAsia="Calibri" w:hAnsi="Times New Roman" w:cs="Times New Roman"/>
          <w:sz w:val="28"/>
          <w:szCs w:val="28"/>
        </w:rPr>
        <w:t xml:space="preserve"> в Положение о порядке </w:t>
      </w:r>
      <w:r w:rsidR="000D76AC" w:rsidRPr="000D76AC">
        <w:rPr>
          <w:rFonts w:ascii="Times New Roman" w:eastAsia="Calibri" w:hAnsi="Times New Roman" w:cs="Times New Roman"/>
          <w:sz w:val="28"/>
          <w:szCs w:val="28"/>
        </w:rPr>
        <w:t>размещения и эксплуатации нестационарных</w:t>
      </w:r>
      <w:r w:rsidR="000D76AC">
        <w:rPr>
          <w:rFonts w:ascii="Times New Roman" w:eastAsia="Calibri" w:hAnsi="Times New Roman" w:cs="Times New Roman"/>
          <w:sz w:val="28"/>
          <w:szCs w:val="28"/>
        </w:rPr>
        <w:t xml:space="preserve"> </w:t>
      </w:r>
      <w:r w:rsidR="000D76AC" w:rsidRPr="000D76AC">
        <w:rPr>
          <w:rFonts w:ascii="Times New Roman" w:eastAsia="Calibri" w:hAnsi="Times New Roman" w:cs="Times New Roman"/>
          <w:sz w:val="28"/>
          <w:szCs w:val="28"/>
        </w:rPr>
        <w:t>торговых объектов и нестационарных объектов на территории</w:t>
      </w:r>
      <w:r w:rsidR="000D76AC">
        <w:rPr>
          <w:rFonts w:ascii="Times New Roman" w:eastAsia="Calibri" w:hAnsi="Times New Roman" w:cs="Times New Roman"/>
          <w:sz w:val="28"/>
          <w:szCs w:val="28"/>
        </w:rPr>
        <w:t xml:space="preserve"> </w:t>
      </w:r>
      <w:r w:rsidR="000D76AC" w:rsidRPr="000D76AC">
        <w:rPr>
          <w:rFonts w:ascii="Times New Roman" w:eastAsia="Calibri" w:hAnsi="Times New Roman" w:cs="Times New Roman"/>
          <w:sz w:val="28"/>
          <w:szCs w:val="28"/>
        </w:rPr>
        <w:t xml:space="preserve">муниципального образования </w:t>
      </w:r>
      <w:r w:rsidR="000D76AC">
        <w:rPr>
          <w:rFonts w:ascii="Times New Roman" w:eastAsia="Calibri" w:hAnsi="Times New Roman" w:cs="Times New Roman"/>
          <w:sz w:val="28"/>
          <w:szCs w:val="28"/>
        </w:rPr>
        <w:t>«Город В</w:t>
      </w:r>
      <w:r w:rsidR="000D76AC" w:rsidRPr="000D76AC">
        <w:rPr>
          <w:rFonts w:ascii="Times New Roman" w:eastAsia="Calibri" w:hAnsi="Times New Roman" w:cs="Times New Roman"/>
          <w:sz w:val="28"/>
          <w:szCs w:val="28"/>
        </w:rPr>
        <w:t>олгодонск</w:t>
      </w:r>
      <w:r w:rsidR="000D76AC">
        <w:rPr>
          <w:rFonts w:ascii="Times New Roman" w:eastAsia="Calibri" w:hAnsi="Times New Roman" w:cs="Times New Roman"/>
          <w:sz w:val="28"/>
          <w:szCs w:val="28"/>
        </w:rPr>
        <w:t>»</w:t>
      </w:r>
      <w:r w:rsidR="000D76AC" w:rsidRPr="000D76AC">
        <w:rPr>
          <w:rFonts w:ascii="Times New Roman" w:eastAsia="Calibri" w:hAnsi="Times New Roman" w:cs="Times New Roman"/>
          <w:sz w:val="28"/>
          <w:szCs w:val="28"/>
        </w:rPr>
        <w:t xml:space="preserve"> </w:t>
      </w:r>
      <w:r w:rsidRPr="00556A08">
        <w:rPr>
          <w:rFonts w:ascii="Times New Roman" w:eastAsia="Times New Roman" w:hAnsi="Times New Roman" w:cs="Times New Roman"/>
          <w:sz w:val="28"/>
          <w:szCs w:val="28"/>
        </w:rPr>
        <w:t>направлено в Волгодонскую городскую Думу.</w:t>
      </w:r>
    </w:p>
    <w:p w14:paraId="6BF5F82A" w14:textId="77777777" w:rsidR="00D82ECD" w:rsidRPr="00556A08" w:rsidRDefault="00D82ECD" w:rsidP="00D82ECD">
      <w:pPr>
        <w:tabs>
          <w:tab w:val="left" w:pos="1134"/>
          <w:tab w:val="left" w:pos="1276"/>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 целях реализации представления объёмы начисленной и поступившей платы за размещение НТО по данным АСУМС приведены в соответствие данным бухгалтерского учёта, внесены изменения в приказ КУИ города Волгодонска в части определения ответственных за подготовку расчётов к прогнозу поступлений доходов, утверждён регламент реализации полномочий администратора доходов по взысканию задолженности и применены меры взыскания задолженности по отдельным договорам, заключены дополнительные соглашения к двум договорам о размещении НТО и произведена доплата в бюджет, оформлены решения и акт о признании безнадёжной к взысканию задолженности в бюджет, приняты другие меры. Представление находится на контроле Палаты.</w:t>
      </w:r>
    </w:p>
    <w:p w14:paraId="563E555F" w14:textId="77777777" w:rsidR="00D82ECD" w:rsidRPr="00D82ECD" w:rsidRDefault="00D82ECD" w:rsidP="00556A08">
      <w:pPr>
        <w:tabs>
          <w:tab w:val="left" w:pos="-6521"/>
        </w:tabs>
        <w:spacing w:before="120" w:after="120" w:line="288" w:lineRule="auto"/>
        <w:jc w:val="center"/>
        <w:rPr>
          <w:rFonts w:ascii="Times New Roman" w:eastAsia="Calibri" w:hAnsi="Times New Roman" w:cs="Times New Roman"/>
          <w:b/>
          <w:sz w:val="28"/>
          <w:szCs w:val="28"/>
        </w:rPr>
      </w:pPr>
      <w:r w:rsidRPr="00D82ECD">
        <w:rPr>
          <w:rFonts w:ascii="Times New Roman" w:eastAsia="Calibri" w:hAnsi="Times New Roman" w:cs="Times New Roman"/>
          <w:b/>
          <w:sz w:val="28"/>
          <w:szCs w:val="28"/>
        </w:rPr>
        <w:t>3. Экспертно-аналитическая деятельность</w:t>
      </w:r>
    </w:p>
    <w:p w14:paraId="305E0FEE" w14:textId="77777777" w:rsidR="00D82ECD" w:rsidRPr="00556A08" w:rsidRDefault="00D82ECD" w:rsidP="00D82ECD">
      <w:pPr>
        <w:tabs>
          <w:tab w:val="left" w:pos="1134"/>
        </w:tabs>
        <w:spacing w:before="60"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Одной из форм осуществления Контрольно-счётной палатой внешнего муниципального финансового контроля является проведение экспертно-аналитических мероприятий.</w:t>
      </w:r>
    </w:p>
    <w:p w14:paraId="2395DEF3" w14:textId="77777777" w:rsidR="00D82ECD" w:rsidRPr="00556A08" w:rsidRDefault="00D82ECD" w:rsidP="00D82ECD">
      <w:pPr>
        <w:tabs>
          <w:tab w:val="left" w:pos="1134"/>
        </w:tabs>
        <w:spacing w:after="0" w:line="288" w:lineRule="auto"/>
        <w:ind w:firstLine="709"/>
        <w:jc w:val="both"/>
        <w:rPr>
          <w:rFonts w:ascii="Times New Roman" w:hAnsi="Times New Roman" w:cs="Times New Roman"/>
          <w:sz w:val="28"/>
          <w:szCs w:val="28"/>
        </w:rPr>
      </w:pPr>
      <w:r w:rsidRPr="00556A08">
        <w:rPr>
          <w:rFonts w:ascii="Times New Roman" w:hAnsi="Times New Roman" w:cs="Times New Roman"/>
          <w:sz w:val="28"/>
          <w:szCs w:val="28"/>
        </w:rPr>
        <w:t>Предметами экспертно-аналитического мероприятия являются оценка и (или) анализ организации и осуществления бюджетного процесса в городе Волгодонске, порядка формирования, управления и распоряжения средствами местного бюджета и объектами муниципальной собственности, а также нормативное правовое регулирование в сфере экономики и финансов, в том числе влияющее на формирование и исполнение бюджета.</w:t>
      </w:r>
    </w:p>
    <w:p w14:paraId="4796E0AD"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С целью реализации указанной функции в 2023 году Палатой проведено 94 экспертно-аналитических мероприятия, по результатам которых подготовлены:</w:t>
      </w:r>
    </w:p>
    <w:p w14:paraId="023622DF" w14:textId="77777777" w:rsidR="00D82ECD" w:rsidRPr="00556A08" w:rsidRDefault="00D82ECD" w:rsidP="00D82ECD">
      <w:pPr>
        <w:tabs>
          <w:tab w:val="left" w:pos="1134"/>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w:t>
      </w:r>
      <w:r w:rsidRPr="00556A08">
        <w:rPr>
          <w:rFonts w:ascii="Times New Roman" w:eastAsia="Times New Roman" w:hAnsi="Times New Roman" w:cs="Times New Roman"/>
          <w:sz w:val="28"/>
          <w:szCs w:val="28"/>
        </w:rPr>
        <w:tab/>
        <w:t xml:space="preserve">заключение </w:t>
      </w:r>
      <w:r w:rsidRPr="00556A08">
        <w:rPr>
          <w:rFonts w:ascii="Times New Roman" w:eastAsia="Times New Roman" w:hAnsi="Times New Roman" w:cs="Times New Roman"/>
          <w:bCs/>
          <w:sz w:val="28"/>
          <w:szCs w:val="28"/>
        </w:rPr>
        <w:t>по результатам внешней проверки отчёта об исполнении бюджета города Волгодонска за 2022 год</w:t>
      </w:r>
      <w:r w:rsidRPr="00556A08">
        <w:rPr>
          <w:rFonts w:ascii="Times New Roman" w:eastAsia="Times New Roman" w:hAnsi="Times New Roman" w:cs="Times New Roman"/>
          <w:sz w:val="28"/>
          <w:szCs w:val="28"/>
        </w:rPr>
        <w:t>;</w:t>
      </w:r>
    </w:p>
    <w:p w14:paraId="71E46634" w14:textId="77777777" w:rsidR="00D82ECD" w:rsidRPr="00556A08" w:rsidRDefault="00D82ECD" w:rsidP="00D82ECD">
      <w:pPr>
        <w:tabs>
          <w:tab w:val="left" w:pos="1134"/>
        </w:tabs>
        <w:spacing w:after="0" w:line="288" w:lineRule="auto"/>
        <w:ind w:firstLine="709"/>
        <w:jc w:val="both"/>
        <w:outlineLvl w:val="1"/>
        <w:rPr>
          <w:rFonts w:ascii="Times New Roman" w:eastAsia="Times New Roman" w:hAnsi="Times New Roman" w:cs="Times New Roman"/>
          <w:bCs/>
          <w:sz w:val="28"/>
          <w:szCs w:val="28"/>
        </w:rPr>
      </w:pPr>
      <w:r w:rsidRPr="00556A08">
        <w:rPr>
          <w:rFonts w:ascii="Times New Roman" w:eastAsia="Calibri" w:hAnsi="Times New Roman" w:cs="Times New Roman"/>
          <w:sz w:val="28"/>
          <w:szCs w:val="28"/>
        </w:rPr>
        <w:lastRenderedPageBreak/>
        <w:t>-</w:t>
      </w:r>
      <w:r w:rsidRPr="00556A08">
        <w:rPr>
          <w:rFonts w:ascii="Times New Roman" w:eastAsia="Calibri" w:hAnsi="Times New Roman" w:cs="Times New Roman"/>
          <w:sz w:val="28"/>
          <w:szCs w:val="28"/>
        </w:rPr>
        <w:tab/>
        <w:t xml:space="preserve">3 </w:t>
      </w:r>
      <w:r w:rsidRPr="00556A08">
        <w:rPr>
          <w:rFonts w:ascii="Times New Roman" w:eastAsia="Times New Roman" w:hAnsi="Times New Roman" w:cs="Times New Roman"/>
          <w:bCs/>
          <w:sz w:val="28"/>
          <w:szCs w:val="28"/>
        </w:rPr>
        <w:t>информации о ходе исполнения бюджета города Волгодонска за первый квартал, первое полугодие и 9 месяцев 2023 года;</w:t>
      </w:r>
    </w:p>
    <w:p w14:paraId="6231C4A3" w14:textId="77777777" w:rsidR="00D82ECD" w:rsidRPr="00556A08" w:rsidRDefault="00D82ECD" w:rsidP="00D82ECD">
      <w:pPr>
        <w:tabs>
          <w:tab w:val="left" w:pos="1134"/>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w:t>
      </w:r>
      <w:r w:rsidRPr="00556A08">
        <w:rPr>
          <w:rFonts w:ascii="Times New Roman" w:eastAsia="Times New Roman" w:hAnsi="Times New Roman" w:cs="Times New Roman"/>
          <w:sz w:val="28"/>
          <w:szCs w:val="28"/>
        </w:rPr>
        <w:tab/>
        <w:t>заключение по результатам экспертизы проекта решения Волгодонской городской Думы «О бюджете города Волгодонска на 2024 год и на плановый период 2025 и 2026 годов»;</w:t>
      </w:r>
    </w:p>
    <w:p w14:paraId="2A5199C7" w14:textId="77777777" w:rsidR="00D82ECD" w:rsidRPr="00556A08" w:rsidRDefault="00D82ECD" w:rsidP="00D82ECD">
      <w:pPr>
        <w:tabs>
          <w:tab w:val="left" w:pos="1134"/>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w:t>
      </w:r>
      <w:r w:rsidRPr="00556A08">
        <w:rPr>
          <w:rFonts w:ascii="Times New Roman" w:eastAsia="Times New Roman" w:hAnsi="Times New Roman" w:cs="Times New Roman"/>
          <w:sz w:val="28"/>
          <w:szCs w:val="28"/>
        </w:rPr>
        <w:tab/>
        <w:t>87 заключений о результатах экспертизы проектов изменений в муниципальные программы (в том числе отрицательное – 1);</w:t>
      </w:r>
    </w:p>
    <w:p w14:paraId="178524BD"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w:t>
      </w:r>
      <w:r w:rsidRPr="00556A08">
        <w:rPr>
          <w:rFonts w:ascii="Times New Roman" w:eastAsia="Calibri" w:hAnsi="Times New Roman" w:cs="Times New Roman"/>
          <w:sz w:val="28"/>
          <w:szCs w:val="28"/>
        </w:rPr>
        <w:tab/>
        <w:t>3 отчёта (заключения) о результатах тематических экспертно-аналитических мероприятий.</w:t>
      </w:r>
    </w:p>
    <w:p w14:paraId="69DF1809"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sz w:val="28"/>
          <w:szCs w:val="28"/>
        </w:rPr>
      </w:pPr>
      <w:r w:rsidRPr="00556A08">
        <w:rPr>
          <w:rFonts w:ascii="Times New Roman" w:hAnsi="Times New Roman" w:cs="Times New Roman"/>
          <w:sz w:val="28"/>
          <w:szCs w:val="28"/>
        </w:rPr>
        <w:t>Проведение мероприятий происходит на всех этапах бюджетного процесса – предварительном, текущем (оперативном) и последующем.</w:t>
      </w:r>
    </w:p>
    <w:p w14:paraId="2EAA0602" w14:textId="77777777" w:rsidR="00D82ECD" w:rsidRPr="00556A08" w:rsidRDefault="00D82ECD" w:rsidP="00D82ECD">
      <w:pPr>
        <w:tabs>
          <w:tab w:val="left" w:pos="1134"/>
        </w:tabs>
        <w:spacing w:before="60"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3.1.</w:t>
      </w:r>
      <w:r w:rsidRPr="00556A08">
        <w:rPr>
          <w:rFonts w:ascii="Times New Roman" w:eastAsia="Calibri" w:hAnsi="Times New Roman" w:cs="Times New Roman"/>
          <w:sz w:val="28"/>
          <w:szCs w:val="28"/>
        </w:rPr>
        <w:tab/>
      </w:r>
      <w:r w:rsidRPr="00556A08">
        <w:rPr>
          <w:rFonts w:ascii="Times New Roman" w:eastAsia="Calibri" w:hAnsi="Times New Roman" w:cs="Times New Roman"/>
          <w:sz w:val="28"/>
          <w:szCs w:val="28"/>
        </w:rPr>
        <w:tab/>
        <w:t>Предварительный контроль</w:t>
      </w:r>
    </w:p>
    <w:p w14:paraId="4BB5546A" w14:textId="77777777" w:rsidR="00D82ECD" w:rsidRPr="00556A08" w:rsidRDefault="00D82ECD" w:rsidP="00D82ECD">
      <w:pPr>
        <w:tabs>
          <w:tab w:val="left" w:pos="1134"/>
        </w:tabs>
        <w:spacing w:after="0" w:line="288" w:lineRule="auto"/>
        <w:ind w:firstLine="709"/>
        <w:jc w:val="both"/>
        <w:rPr>
          <w:rFonts w:ascii="Times New Roman" w:hAnsi="Times New Roman" w:cs="Times New Roman"/>
          <w:sz w:val="28"/>
          <w:szCs w:val="28"/>
        </w:rPr>
      </w:pPr>
      <w:r w:rsidRPr="00556A08">
        <w:rPr>
          <w:rFonts w:ascii="Times New Roman" w:eastAsia="Calibri" w:hAnsi="Times New Roman" w:cs="Times New Roman"/>
          <w:sz w:val="28"/>
          <w:szCs w:val="28"/>
        </w:rPr>
        <w:t>3.1.1.</w:t>
      </w:r>
      <w:r w:rsidRPr="00556A08">
        <w:rPr>
          <w:rFonts w:ascii="Times New Roman" w:eastAsia="Calibri" w:hAnsi="Times New Roman" w:cs="Times New Roman"/>
          <w:sz w:val="28"/>
          <w:szCs w:val="28"/>
        </w:rPr>
        <w:tab/>
      </w:r>
      <w:r w:rsidRPr="00556A08">
        <w:rPr>
          <w:rFonts w:ascii="Times New Roman" w:hAnsi="Times New Roman" w:cs="Times New Roman"/>
          <w:sz w:val="28"/>
          <w:szCs w:val="28"/>
        </w:rPr>
        <w:t>На предварительном этапе Палата наделена исключительными бюджетными полномочиями в области внешнего финансового контроля, без реализации которых невозможна легитимность обсуждения и принятия проекта бюджета.</w:t>
      </w:r>
    </w:p>
    <w:p w14:paraId="0674509C"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sz w:val="28"/>
          <w:szCs w:val="28"/>
        </w:rPr>
      </w:pPr>
      <w:r w:rsidRPr="00556A08">
        <w:rPr>
          <w:rFonts w:ascii="Times New Roman" w:hAnsi="Times New Roman" w:cs="Times New Roman"/>
          <w:sz w:val="28"/>
          <w:szCs w:val="28"/>
        </w:rPr>
        <w:t xml:space="preserve">В соответствии со статьёй 8 Положения, планом работы на 2023 год проведена экспертиза, подготовлено и представлено в Волгодонскую городскую Думу заключение на </w:t>
      </w:r>
      <w:r w:rsidRPr="00556A08">
        <w:rPr>
          <w:rFonts w:ascii="Times New Roman" w:eastAsia="Calibri" w:hAnsi="Times New Roman" w:cs="Times New Roman"/>
          <w:sz w:val="28"/>
          <w:szCs w:val="28"/>
        </w:rPr>
        <w:t>проект решения «О бюджете города Волгодонска на 2024 год и на плановый период 2025 и 2026 годов». В ходе экспертизы были выявлены недостатки, допущенные при формировании прогноза отдельных поступлений в бюджет, в связи с чем Палатой даны рекомендации по совершенствованию администрирования доходов в целях увеличения доходной части местного бюджета.</w:t>
      </w:r>
    </w:p>
    <w:p w14:paraId="37452BF1"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3.1.2.</w:t>
      </w:r>
      <w:r w:rsidRPr="00556A08">
        <w:rPr>
          <w:rFonts w:ascii="Times New Roman" w:eastAsia="Calibri" w:hAnsi="Times New Roman" w:cs="Times New Roman"/>
          <w:sz w:val="28"/>
          <w:szCs w:val="28"/>
        </w:rPr>
        <w:tab/>
        <w:t xml:space="preserve">В соответствии с требованиями бюджетного законодательства, </w:t>
      </w:r>
      <w:r w:rsidRPr="00556A08">
        <w:rPr>
          <w:rFonts w:ascii="Times New Roman" w:eastAsia="Times New Roman" w:hAnsi="Times New Roman" w:cs="Times New Roman"/>
          <w:sz w:val="28"/>
          <w:szCs w:val="28"/>
        </w:rPr>
        <w:t xml:space="preserve">Положения в отчётном году </w:t>
      </w:r>
      <w:r w:rsidRPr="00556A08">
        <w:rPr>
          <w:rFonts w:ascii="Times New Roman" w:eastAsia="Calibri" w:hAnsi="Times New Roman" w:cs="Times New Roman"/>
          <w:sz w:val="28"/>
          <w:szCs w:val="28"/>
        </w:rPr>
        <w:t>проведена экспертиза 86 проектов постановлений Администрации города Волгодонска о внесении изменений в 16 действующих муниципальных программ в связи с необходимостью их приведения в соответствие с решением о бюджете города Волгодонска. Подготовлены соответствующие заключения.</w:t>
      </w:r>
    </w:p>
    <w:p w14:paraId="73B38A06" w14:textId="77777777" w:rsidR="00D82ECD" w:rsidRPr="00556A08" w:rsidRDefault="00D82ECD" w:rsidP="00D82ECD">
      <w:pPr>
        <w:tabs>
          <w:tab w:val="left" w:pos="709"/>
          <w:tab w:val="left" w:pos="1134"/>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Calibri" w:hAnsi="Times New Roman" w:cs="Times New Roman"/>
          <w:sz w:val="28"/>
          <w:szCs w:val="28"/>
        </w:rPr>
        <w:t xml:space="preserve">Экспертизой выявлены недостатки в 20 проектах постановлений, в том числе в 9 – в части содержания проектов, в 4 – в части нарушения установленных сроков для </w:t>
      </w:r>
      <w:r w:rsidRPr="00556A08">
        <w:rPr>
          <w:rFonts w:ascii="Times New Roman" w:eastAsia="Times New Roman" w:hAnsi="Times New Roman" w:cs="Times New Roman"/>
          <w:sz w:val="28"/>
          <w:szCs w:val="28"/>
        </w:rPr>
        <w:t xml:space="preserve">актуализации параметров финансового обеспечения программ. Кроме того, в 7 проектах установлены недостатки технического характера. По результатам экспертизы было дано одно отрицательное заключение (муниципальная программа «Развитие транспортной системы города Волгодонска»). Следует отметить, что наибольшее количество проектов постановлений, требовавших доработки </w:t>
      </w:r>
      <w:r w:rsidRPr="00556A08">
        <w:rPr>
          <w:rFonts w:ascii="Times New Roman" w:eastAsia="Calibri" w:hAnsi="Times New Roman" w:cs="Times New Roman"/>
          <w:sz w:val="28"/>
          <w:szCs w:val="28"/>
        </w:rPr>
        <w:t xml:space="preserve">(5 </w:t>
      </w:r>
      <w:r w:rsidRPr="00556A08">
        <w:rPr>
          <w:rFonts w:ascii="Times New Roman" w:eastAsia="Calibri" w:hAnsi="Times New Roman" w:cs="Times New Roman"/>
          <w:sz w:val="28"/>
          <w:szCs w:val="28"/>
        </w:rPr>
        <w:lastRenderedPageBreak/>
        <w:t xml:space="preserve">из 5 направленных), </w:t>
      </w:r>
      <w:r w:rsidRPr="00556A08">
        <w:rPr>
          <w:rFonts w:ascii="Times New Roman" w:eastAsia="Times New Roman" w:hAnsi="Times New Roman" w:cs="Times New Roman"/>
          <w:sz w:val="28"/>
          <w:szCs w:val="28"/>
        </w:rPr>
        <w:t>подготовлено ответственным исполнителем муниципальной программы «Обеспечение качественными жилищно-коммунальными услугами населения города Волгодонска».</w:t>
      </w:r>
    </w:p>
    <w:p w14:paraId="49C30157" w14:textId="77777777" w:rsidR="00D82ECD" w:rsidRPr="00556A08" w:rsidRDefault="00D82ECD" w:rsidP="00D82ECD">
      <w:pPr>
        <w:tabs>
          <w:tab w:val="left" w:pos="709"/>
          <w:tab w:val="left" w:pos="1134"/>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Calibri" w:hAnsi="Times New Roman" w:cs="Times New Roman"/>
          <w:sz w:val="28"/>
          <w:szCs w:val="28"/>
        </w:rPr>
        <w:t xml:space="preserve">Замечания Палаты оперативно устранялись ответственными исполнителями. </w:t>
      </w:r>
      <w:r w:rsidRPr="00556A08">
        <w:rPr>
          <w:rFonts w:ascii="Times New Roman" w:eastAsia="Times New Roman" w:hAnsi="Times New Roman" w:cs="Times New Roman"/>
          <w:sz w:val="28"/>
          <w:szCs w:val="28"/>
          <w:shd w:val="clear" w:color="auto" w:fill="FFFFFF" w:themeFill="background1"/>
        </w:rPr>
        <w:t>В результате все предложенные к экспертизе проекты получили положительные заключения.</w:t>
      </w:r>
    </w:p>
    <w:p w14:paraId="59173581" w14:textId="77777777" w:rsidR="00D82ECD" w:rsidRPr="00556A08" w:rsidRDefault="00D82ECD" w:rsidP="00D82ECD">
      <w:pPr>
        <w:tabs>
          <w:tab w:val="left" w:pos="1134"/>
        </w:tabs>
        <w:spacing w:before="60"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3.2.</w:t>
      </w:r>
      <w:r w:rsidRPr="00556A08">
        <w:rPr>
          <w:rFonts w:ascii="Times New Roman" w:eastAsia="Calibri" w:hAnsi="Times New Roman" w:cs="Times New Roman"/>
          <w:sz w:val="28"/>
          <w:szCs w:val="28"/>
        </w:rPr>
        <w:tab/>
      </w:r>
      <w:r w:rsidRPr="00556A08">
        <w:rPr>
          <w:rFonts w:ascii="Times New Roman" w:eastAsia="Calibri" w:hAnsi="Times New Roman" w:cs="Times New Roman"/>
          <w:sz w:val="28"/>
          <w:szCs w:val="28"/>
        </w:rPr>
        <w:tab/>
        <w:t>Текущий контроль</w:t>
      </w:r>
    </w:p>
    <w:p w14:paraId="6A6C79F7" w14:textId="77777777" w:rsidR="00D82ECD" w:rsidRPr="00556A08" w:rsidRDefault="00D82ECD" w:rsidP="00D82ECD">
      <w:pPr>
        <w:tabs>
          <w:tab w:val="left" w:pos="1134"/>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3.2.1.</w:t>
      </w:r>
      <w:r w:rsidRPr="00556A08">
        <w:rPr>
          <w:rFonts w:ascii="Times New Roman" w:eastAsia="Times New Roman" w:hAnsi="Times New Roman" w:cs="Times New Roman"/>
          <w:sz w:val="28"/>
          <w:szCs w:val="28"/>
        </w:rPr>
        <w:tab/>
      </w:r>
      <w:r w:rsidRPr="00556A08">
        <w:rPr>
          <w:rFonts w:ascii="Times New Roman" w:eastAsia="Calibri" w:hAnsi="Times New Roman" w:cs="Times New Roman"/>
          <w:sz w:val="28"/>
          <w:szCs w:val="28"/>
        </w:rPr>
        <w:t xml:space="preserve">Реализация полномочия Контрольно-счётной палаты по оперативному контролю исполнения </w:t>
      </w:r>
      <w:r w:rsidRPr="00556A08">
        <w:rPr>
          <w:rFonts w:ascii="Times New Roman" w:eastAsia="Times New Roman" w:hAnsi="Times New Roman" w:cs="Times New Roman"/>
          <w:sz w:val="28"/>
          <w:szCs w:val="28"/>
        </w:rPr>
        <w:t>бюджета осуществлялась посредством проведения в течение 2023 года анализа исполнения бюджета города Волгодонска в части своевременности и полноты поступления доходов и исполнения расходов бюджета города Волгодонска.</w:t>
      </w:r>
    </w:p>
    <w:p w14:paraId="5E8FEC58" w14:textId="77777777" w:rsidR="00D82ECD" w:rsidRPr="00556A08" w:rsidRDefault="00D82ECD" w:rsidP="00D82ECD">
      <w:pPr>
        <w:autoSpaceDE w:val="0"/>
        <w:autoSpaceDN w:val="0"/>
        <w:adjustRightInd w:val="0"/>
        <w:spacing w:after="0" w:line="288" w:lineRule="auto"/>
        <w:ind w:firstLine="709"/>
        <w:jc w:val="both"/>
        <w:rPr>
          <w:rFonts w:ascii="Times New Roman" w:hAnsi="Times New Roman" w:cs="Times New Roman"/>
          <w:color w:val="000000"/>
          <w:sz w:val="28"/>
          <w:szCs w:val="28"/>
        </w:rPr>
      </w:pPr>
      <w:r w:rsidRPr="00556A08">
        <w:rPr>
          <w:rFonts w:ascii="Times New Roman" w:eastAsia="Times New Roman" w:hAnsi="Times New Roman" w:cs="Times New Roman"/>
          <w:sz w:val="28"/>
          <w:szCs w:val="28"/>
        </w:rPr>
        <w:t xml:space="preserve">Информация </w:t>
      </w:r>
      <w:r w:rsidRPr="00556A08">
        <w:rPr>
          <w:rFonts w:ascii="Times New Roman" w:hAnsi="Times New Roman" w:cs="Times New Roman"/>
          <w:color w:val="000000"/>
          <w:sz w:val="28"/>
          <w:szCs w:val="28"/>
        </w:rPr>
        <w:t xml:space="preserve">о ходе исполнения бюджета за </w:t>
      </w:r>
      <w:r w:rsidRPr="00556A08">
        <w:rPr>
          <w:rFonts w:ascii="Times New Roman" w:eastAsia="Times New Roman" w:hAnsi="Times New Roman" w:cs="Times New Roman"/>
          <w:sz w:val="28"/>
          <w:szCs w:val="28"/>
        </w:rPr>
        <w:t xml:space="preserve">первый квартал, первое полугодие и 9 месяцев 2023 года ежеквартально представлялась в </w:t>
      </w:r>
      <w:r w:rsidRPr="00556A08">
        <w:rPr>
          <w:rFonts w:ascii="Times New Roman" w:hAnsi="Times New Roman" w:cs="Times New Roman"/>
          <w:color w:val="000000"/>
          <w:sz w:val="28"/>
          <w:szCs w:val="28"/>
        </w:rPr>
        <w:t>Волгодонскую городскую Думу.</w:t>
      </w:r>
    </w:p>
    <w:p w14:paraId="526AD039" w14:textId="77777777" w:rsidR="00D82ECD" w:rsidRPr="00556A08" w:rsidRDefault="00D82ECD" w:rsidP="00D82ECD">
      <w:pPr>
        <w:spacing w:before="60" w:after="0" w:line="288" w:lineRule="auto"/>
        <w:ind w:firstLine="709"/>
        <w:jc w:val="both"/>
        <w:outlineLvl w:val="2"/>
        <w:rPr>
          <w:rFonts w:ascii="Times New Roman" w:hAnsi="Times New Roman" w:cs="Times New Roman"/>
          <w:sz w:val="28"/>
          <w:szCs w:val="28"/>
        </w:rPr>
      </w:pPr>
      <w:r w:rsidRPr="00556A08">
        <w:rPr>
          <w:rFonts w:ascii="Times New Roman" w:eastAsia="Times New Roman" w:hAnsi="Times New Roman" w:cs="Times New Roman"/>
          <w:sz w:val="28"/>
          <w:szCs w:val="28"/>
        </w:rPr>
        <w:t>3.2.2.</w:t>
      </w:r>
      <w:r w:rsidRPr="00556A08">
        <w:rPr>
          <w:rFonts w:ascii="Times New Roman" w:eastAsia="Times New Roman" w:hAnsi="Times New Roman" w:cs="Times New Roman"/>
          <w:sz w:val="28"/>
          <w:szCs w:val="28"/>
        </w:rPr>
        <w:tab/>
      </w:r>
      <w:r w:rsidRPr="00556A08">
        <w:rPr>
          <w:rFonts w:ascii="Times New Roman" w:eastAsia="Times New Roman" w:hAnsi="Times New Roman" w:cs="Times New Roman"/>
          <w:bCs/>
          <w:sz w:val="28"/>
          <w:szCs w:val="28"/>
        </w:rPr>
        <w:t>В заключении по итогам проведённого экспертно-аналитического мероприятия «</w:t>
      </w:r>
      <w:r w:rsidRPr="00556A08">
        <w:rPr>
          <w:rFonts w:ascii="Times New Roman" w:eastAsia="Times New Roman" w:hAnsi="Times New Roman" w:cs="Times New Roman"/>
          <w:sz w:val="28"/>
          <w:szCs w:val="28"/>
        </w:rPr>
        <w:t xml:space="preserve">Анализ состояния муниципального внутреннего долга за 9 месяцев 2023 года» </w:t>
      </w:r>
      <w:r w:rsidRPr="00556A08">
        <w:rPr>
          <w:rFonts w:ascii="Times New Roman" w:eastAsia="Times New Roman" w:hAnsi="Times New Roman" w:cs="Times New Roman"/>
          <w:bCs/>
          <w:sz w:val="28"/>
          <w:szCs w:val="28"/>
        </w:rPr>
        <w:t xml:space="preserve">было отмечено, что состояние муниципального внутреннего долга за 9 месяцев 2023 года характеризовалось сокращением объёма обязательств: </w:t>
      </w:r>
      <w:r w:rsidRPr="00556A08">
        <w:rPr>
          <w:rFonts w:ascii="Times New Roman" w:eastAsia="Times New Roman" w:hAnsi="Times New Roman" w:cs="Times New Roman"/>
          <w:sz w:val="28"/>
          <w:szCs w:val="28"/>
        </w:rPr>
        <w:t>муниципальный долг сократился на 110 000,0</w:t>
      </w:r>
      <w:r w:rsidR="000101AD">
        <w:rPr>
          <w:rFonts w:ascii="Times New Roman" w:eastAsia="Times New Roman" w:hAnsi="Times New Roman" w:cs="Times New Roman"/>
          <w:sz w:val="28"/>
          <w:szCs w:val="28"/>
        </w:rPr>
        <w:t> </w:t>
      </w:r>
      <w:proofErr w:type="spellStart"/>
      <w:r w:rsidRPr="00556A08">
        <w:rPr>
          <w:rFonts w:ascii="Times New Roman" w:eastAsia="Times New Roman" w:hAnsi="Times New Roman" w:cs="Times New Roman"/>
          <w:sz w:val="28"/>
          <w:szCs w:val="28"/>
        </w:rPr>
        <w:t>тыс.рублей</w:t>
      </w:r>
      <w:proofErr w:type="spellEnd"/>
      <w:r w:rsidRPr="00556A08">
        <w:rPr>
          <w:rFonts w:ascii="Times New Roman" w:eastAsia="Times New Roman" w:hAnsi="Times New Roman" w:cs="Times New Roman"/>
          <w:sz w:val="28"/>
          <w:szCs w:val="28"/>
        </w:rPr>
        <w:t xml:space="preserve"> и </w:t>
      </w:r>
      <w:r w:rsidRPr="00556A08">
        <w:rPr>
          <w:rFonts w:ascii="Times New Roman" w:eastAsia="Times New Roman" w:hAnsi="Times New Roman" w:cs="Times New Roman"/>
          <w:bCs/>
          <w:sz w:val="28"/>
          <w:szCs w:val="28"/>
        </w:rPr>
        <w:t>по состоянию на 01.10.2023г. составил 550 000,0</w:t>
      </w:r>
      <w:r w:rsidR="000101AD">
        <w:rPr>
          <w:rFonts w:ascii="Times New Roman" w:eastAsia="Times New Roman" w:hAnsi="Times New Roman" w:cs="Times New Roman"/>
          <w:bCs/>
          <w:sz w:val="28"/>
          <w:szCs w:val="28"/>
        </w:rPr>
        <w:t> </w:t>
      </w:r>
      <w:proofErr w:type="spellStart"/>
      <w:r w:rsidRPr="00556A08">
        <w:rPr>
          <w:rFonts w:ascii="Times New Roman" w:eastAsia="Times New Roman" w:hAnsi="Times New Roman" w:cs="Times New Roman"/>
          <w:bCs/>
          <w:sz w:val="28"/>
          <w:szCs w:val="28"/>
        </w:rPr>
        <w:t>тыс.рублей</w:t>
      </w:r>
      <w:proofErr w:type="spellEnd"/>
      <w:r w:rsidRPr="00556A08">
        <w:rPr>
          <w:rFonts w:ascii="Times New Roman" w:eastAsia="Times New Roman" w:hAnsi="Times New Roman" w:cs="Times New Roman"/>
          <w:sz w:val="28"/>
          <w:szCs w:val="28"/>
        </w:rPr>
        <w:t xml:space="preserve">. </w:t>
      </w:r>
      <w:r w:rsidRPr="00556A08">
        <w:rPr>
          <w:rFonts w:ascii="Times New Roman" w:hAnsi="Times New Roman" w:cs="Times New Roman"/>
          <w:sz w:val="28"/>
          <w:szCs w:val="28"/>
        </w:rPr>
        <w:t xml:space="preserve">Плановый объём расходов на обслуживание муниципального долга сократился за анализируемый период на 7 473,5 </w:t>
      </w:r>
      <w:proofErr w:type="spellStart"/>
      <w:proofErr w:type="gramStart"/>
      <w:r w:rsidRPr="00556A08">
        <w:rPr>
          <w:rFonts w:ascii="Times New Roman" w:hAnsi="Times New Roman" w:cs="Times New Roman"/>
          <w:sz w:val="28"/>
          <w:szCs w:val="28"/>
        </w:rPr>
        <w:t>тыс.рублей</w:t>
      </w:r>
      <w:proofErr w:type="spellEnd"/>
      <w:proofErr w:type="gramEnd"/>
      <w:r w:rsidRPr="00556A08">
        <w:rPr>
          <w:rFonts w:ascii="Times New Roman" w:hAnsi="Times New Roman" w:cs="Times New Roman"/>
          <w:sz w:val="28"/>
          <w:szCs w:val="28"/>
        </w:rPr>
        <w:t>.</w:t>
      </w:r>
    </w:p>
    <w:p w14:paraId="66C2F5E5" w14:textId="77777777" w:rsidR="00D82ECD" w:rsidRPr="00556A08" w:rsidRDefault="00D82ECD" w:rsidP="00D82ECD">
      <w:pPr>
        <w:widowControl w:val="0"/>
        <w:tabs>
          <w:tab w:val="left" w:pos="1134"/>
          <w:tab w:val="left" w:pos="1276"/>
          <w:tab w:val="left" w:pos="1701"/>
          <w:tab w:val="left" w:pos="1843"/>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bCs/>
          <w:sz w:val="28"/>
          <w:szCs w:val="28"/>
        </w:rPr>
        <w:t xml:space="preserve">В ходе исполнения местного бюджета были соблюдены ограничения по объёму привлечённых средств, размеру муниципального долга и объёму </w:t>
      </w:r>
      <w:r w:rsidRPr="00556A08">
        <w:rPr>
          <w:rFonts w:ascii="Times New Roman" w:hAnsi="Times New Roman" w:cs="Times New Roman"/>
          <w:sz w:val="28"/>
          <w:szCs w:val="28"/>
        </w:rPr>
        <w:t>расходов на его обслуживание. Просроченная задолженность по основному долгу и процентным платежам отсутствует. Нарушений порядка ведения муниципальных долговых книг, регистрации долговых обязательств города Волгодонска не установлено.</w:t>
      </w:r>
    </w:p>
    <w:p w14:paraId="60602E34" w14:textId="77777777" w:rsidR="00D82ECD" w:rsidRPr="00556A08" w:rsidRDefault="00D82ECD" w:rsidP="00D82ECD">
      <w:pPr>
        <w:spacing w:before="60" w:after="0" w:line="288" w:lineRule="auto"/>
        <w:ind w:firstLine="709"/>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3.2.3. Мониторинг хода реализации муниципальных программ города Волгодонска проведён по итогам первого полугодия 2023 года.</w:t>
      </w:r>
    </w:p>
    <w:p w14:paraId="64D95CD3" w14:textId="77777777" w:rsidR="00D82ECD" w:rsidRPr="00556A08" w:rsidRDefault="00D82ECD" w:rsidP="00D82ECD">
      <w:pPr>
        <w:tabs>
          <w:tab w:val="left" w:pos="1134"/>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В отчётном году осуществлялась реализация 16 муниципальных программ города Волгодонска. Анализ кассового исполнения расходов, направленных на их реализацию из местного бюджета, показал, что за 6 месяцев 2023 года расходы составили 37,0% годовых бюджетных </w:t>
      </w:r>
      <w:r w:rsidRPr="00556A08">
        <w:rPr>
          <w:rFonts w:ascii="Times New Roman" w:eastAsia="Times New Roman" w:hAnsi="Times New Roman" w:cs="Times New Roman"/>
          <w:sz w:val="28"/>
          <w:szCs w:val="28"/>
        </w:rPr>
        <w:lastRenderedPageBreak/>
        <w:t xml:space="preserve">ассигнований, установленных сводной бюджетной росписью (с изменениями). </w:t>
      </w:r>
    </w:p>
    <w:p w14:paraId="01CB05FD" w14:textId="77777777" w:rsidR="00D82ECD" w:rsidRPr="00556A08" w:rsidRDefault="00D82ECD" w:rsidP="00D82ECD">
      <w:pPr>
        <w:tabs>
          <w:tab w:val="left" w:pos="1276"/>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Выше среднего уровня исполнения муниципальных программ освоены бюджетные ассигнования по 10 муниципальным программам из 16.</w:t>
      </w:r>
    </w:p>
    <w:p w14:paraId="64B16DA2" w14:textId="77777777" w:rsidR="00D82ECD" w:rsidRPr="00556A08" w:rsidRDefault="00D82ECD" w:rsidP="00D82ECD">
      <w:pPr>
        <w:widowControl w:val="0"/>
        <w:tabs>
          <w:tab w:val="left" w:pos="9000"/>
        </w:tabs>
        <w:spacing w:after="0" w:line="288" w:lineRule="auto"/>
        <w:ind w:firstLine="709"/>
        <w:jc w:val="both"/>
        <w:rPr>
          <w:rFonts w:ascii="Times New Roman" w:eastAsia="Times New Roman" w:hAnsi="Times New Roman" w:cs="Times New Roman"/>
          <w:sz w:val="28"/>
          <w:szCs w:val="28"/>
          <w:shd w:val="clear" w:color="auto" w:fill="FFFF00"/>
        </w:rPr>
      </w:pPr>
      <w:r w:rsidRPr="00556A08">
        <w:rPr>
          <w:rFonts w:ascii="Times New Roman" w:eastAsia="Times New Roman" w:hAnsi="Times New Roman" w:cs="Times New Roman"/>
          <w:sz w:val="28"/>
          <w:szCs w:val="28"/>
        </w:rPr>
        <w:t>По 6 муниципальным программам сложилось невысокое исполнение (менее 37,0%), обусловленное тем, что сроки завершения реализации программных мероприятий запланированы на второе полугодие. По состоянию на 01.07.2023г. завершено 5 мероприятий, или 3,8% от общего числа запланированных. К «досрочному» выполнению планов реализации приводит отсутствие в планах конкретных сроков реализации отдельных мероприятий и контрольных событий программ, установление срока как «декабрь 2023 года».</w:t>
      </w:r>
    </w:p>
    <w:p w14:paraId="05C7DEF0" w14:textId="77777777" w:rsidR="00D82ECD" w:rsidRPr="00556A08" w:rsidRDefault="00D82ECD" w:rsidP="00D82ECD">
      <w:pPr>
        <w:widowControl w:val="0"/>
        <w:tabs>
          <w:tab w:val="left" w:pos="9000"/>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Выявлен ряд недостатков, допущенных в ходе разработки, утверждения, внесения изменений в планы реализации муниципальных программ, составления и размещения в информационно-телекоммуникационной сети «Интернет» отчётов об их исполнении. Ответственным исполнителям программ по итогам мероприятия направлены информационные письма с предложениями (рекомендациями) Палаты. Согласно поступившей информации, в целях устранения выявленных недостатков в планы реализации муниципальных программ внесены изменения, усилен контроль при формировании отчётных данных.</w:t>
      </w:r>
    </w:p>
    <w:p w14:paraId="5FC043B3" w14:textId="77777777" w:rsidR="00D82ECD" w:rsidRPr="00556A08" w:rsidRDefault="00D82ECD" w:rsidP="00D82ECD">
      <w:pPr>
        <w:tabs>
          <w:tab w:val="left" w:pos="1134"/>
        </w:tabs>
        <w:spacing w:before="60"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3.3.</w:t>
      </w:r>
      <w:r w:rsidRPr="00556A08">
        <w:rPr>
          <w:rFonts w:ascii="Times New Roman" w:eastAsia="Calibri" w:hAnsi="Times New Roman" w:cs="Times New Roman"/>
          <w:sz w:val="28"/>
          <w:szCs w:val="28"/>
        </w:rPr>
        <w:tab/>
      </w:r>
      <w:r w:rsidRPr="00556A08">
        <w:rPr>
          <w:rFonts w:ascii="Times New Roman" w:eastAsia="Calibri" w:hAnsi="Times New Roman" w:cs="Times New Roman"/>
          <w:sz w:val="28"/>
          <w:szCs w:val="28"/>
        </w:rPr>
        <w:tab/>
        <w:t>Последующий контроль</w:t>
      </w:r>
    </w:p>
    <w:p w14:paraId="6DF211CD" w14:textId="77777777" w:rsidR="00D82ECD" w:rsidRPr="00556A08" w:rsidRDefault="00D82ECD" w:rsidP="00D82ECD">
      <w:pPr>
        <w:tabs>
          <w:tab w:val="left" w:pos="1134"/>
        </w:tabs>
        <w:spacing w:after="0" w:line="288" w:lineRule="auto"/>
        <w:ind w:firstLine="709"/>
        <w:jc w:val="both"/>
        <w:rPr>
          <w:rFonts w:ascii="Times New Roman" w:hAnsi="Times New Roman" w:cs="Times New Roman"/>
          <w:sz w:val="28"/>
          <w:szCs w:val="28"/>
        </w:rPr>
      </w:pPr>
      <w:r w:rsidRPr="00556A08">
        <w:rPr>
          <w:rFonts w:ascii="Times New Roman" w:hAnsi="Times New Roman" w:cs="Times New Roman"/>
          <w:sz w:val="28"/>
          <w:szCs w:val="28"/>
        </w:rPr>
        <w:t>На последующих этапах бюджетного процесса особое значение отводится экспертно-аналитическим мероприятиям по реализации бюджетных полномочий, которыми наделена исключительно Палата.</w:t>
      </w:r>
    </w:p>
    <w:p w14:paraId="7AA1D543" w14:textId="77777777" w:rsidR="00D82ECD" w:rsidRPr="00556A08" w:rsidRDefault="00D82ECD" w:rsidP="00D82ECD">
      <w:pPr>
        <w:spacing w:before="60" w:after="0" w:line="288" w:lineRule="auto"/>
        <w:ind w:firstLine="709"/>
        <w:jc w:val="both"/>
        <w:rPr>
          <w:rFonts w:ascii="Times New Roman" w:eastAsia="Times New Roman" w:hAnsi="Times New Roman" w:cs="Times New Roman"/>
          <w:sz w:val="28"/>
          <w:szCs w:val="28"/>
        </w:rPr>
      </w:pPr>
      <w:r w:rsidRPr="00556A08">
        <w:rPr>
          <w:rFonts w:ascii="Times New Roman" w:eastAsia="Calibri" w:hAnsi="Times New Roman" w:cs="Times New Roman"/>
          <w:color w:val="000000"/>
          <w:sz w:val="28"/>
          <w:szCs w:val="28"/>
        </w:rPr>
        <w:t>3.3.1.</w:t>
      </w:r>
      <w:r w:rsidRPr="00556A08">
        <w:rPr>
          <w:rFonts w:ascii="Times New Roman" w:eastAsia="Times New Roman" w:hAnsi="Times New Roman" w:cs="Times New Roman"/>
          <w:color w:val="000000"/>
          <w:sz w:val="28"/>
          <w:szCs w:val="28"/>
        </w:rPr>
        <w:tab/>
      </w:r>
      <w:r w:rsidRPr="00556A08">
        <w:rPr>
          <w:rFonts w:ascii="Times New Roman" w:eastAsia="Times New Roman" w:hAnsi="Times New Roman" w:cs="Times New Roman"/>
          <w:sz w:val="28"/>
          <w:szCs w:val="28"/>
        </w:rPr>
        <w:t xml:space="preserve">Внешняя проверка годового отчёта об исполнении бюджета города Волгодонска ежегодно проводится Контрольно-счётной палатой и включает в себя: </w:t>
      </w:r>
      <w:r w:rsidRPr="00556A08">
        <w:rPr>
          <w:rFonts w:ascii="Times New Roman" w:eastAsia="Times New Roman" w:hAnsi="Times New Roman" w:cs="Times New Roman"/>
          <w:color w:val="000000"/>
          <w:sz w:val="28"/>
          <w:szCs w:val="28"/>
        </w:rPr>
        <w:t>экспертизу проекта решения Волгодонской городской Думы об отчёте об исполнении бюджета города Волгодонска с учётом результатов внешних проверок бюджетной отчётности ГАБС и подготовку заключения.</w:t>
      </w:r>
    </w:p>
    <w:p w14:paraId="2D7F6BD8" w14:textId="77777777" w:rsidR="00D82ECD" w:rsidRPr="00556A08" w:rsidRDefault="00D82ECD" w:rsidP="00D82ECD">
      <w:pPr>
        <w:tabs>
          <w:tab w:val="left" w:pos="1134"/>
        </w:tabs>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 заключении Контрольно-счётной палаты отмечалось отсутствие признаков недостоверности годовой бюджетной отчётности и показателей отчёта об исполнении бюджета города Волгодонска. Выявленные при составлении отдельных форм годовой бюджетной отчётности недостатки на качество исполнения бюджета города Волгодонска за 2022 не повлияли. По бюджетным параметрам соблюдены все установленные законодательством ограничения.</w:t>
      </w:r>
    </w:p>
    <w:p w14:paraId="0C5904BB"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bCs/>
          <w:sz w:val="28"/>
          <w:szCs w:val="28"/>
        </w:rPr>
        <w:lastRenderedPageBreak/>
        <w:t>Бюджет города в 2022 году исполнялся в программной структуре расходов на основе 17 муниципальных программ</w:t>
      </w:r>
      <w:r w:rsidRPr="00556A08">
        <w:rPr>
          <w:rFonts w:ascii="Times New Roman" w:eastAsia="Calibri" w:hAnsi="Times New Roman" w:cs="Times New Roman"/>
          <w:sz w:val="28"/>
          <w:szCs w:val="28"/>
        </w:rPr>
        <w:t xml:space="preserve">, на долю которых приходится 97,2% </w:t>
      </w:r>
      <w:r w:rsidRPr="00556A08">
        <w:rPr>
          <w:rFonts w:ascii="Times New Roman" w:eastAsia="Times New Roman" w:hAnsi="Times New Roman" w:cs="Times New Roman"/>
          <w:bCs/>
          <w:sz w:val="28"/>
          <w:szCs w:val="28"/>
        </w:rPr>
        <w:t xml:space="preserve">кассового исполнения бюджета по расходам. </w:t>
      </w:r>
      <w:r w:rsidRPr="00556A08">
        <w:rPr>
          <w:rFonts w:ascii="Times New Roman" w:eastAsia="Times New Roman" w:hAnsi="Times New Roman" w:cs="Times New Roman"/>
          <w:sz w:val="28"/>
          <w:szCs w:val="28"/>
        </w:rPr>
        <w:t>Структура расходов бюджета, как и в предыдущие годы, сохраняет социальную направленность. Наибольшая доля программных расходов (65,4%) также приходится на 7 программ социального характера.</w:t>
      </w:r>
    </w:p>
    <w:p w14:paraId="4E172371"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bCs/>
          <w:sz w:val="28"/>
          <w:szCs w:val="28"/>
        </w:rPr>
      </w:pPr>
      <w:r w:rsidRPr="00556A08">
        <w:rPr>
          <w:rFonts w:ascii="Times New Roman" w:eastAsia="Times New Roman" w:hAnsi="Times New Roman" w:cs="Times New Roman"/>
          <w:sz w:val="28"/>
          <w:szCs w:val="28"/>
        </w:rPr>
        <w:t xml:space="preserve">Исполнение бюджета города сложилось с дефицитом. </w:t>
      </w:r>
      <w:r w:rsidRPr="00556A08">
        <w:rPr>
          <w:rFonts w:ascii="Times New Roman" w:hAnsi="Times New Roman" w:cs="Times New Roman"/>
          <w:sz w:val="28"/>
          <w:szCs w:val="28"/>
        </w:rPr>
        <w:t>Проведённая</w:t>
      </w:r>
      <w:r w:rsidRPr="00556A08">
        <w:rPr>
          <w:rFonts w:ascii="Times New Roman" w:eastAsia="Times New Roman" w:hAnsi="Times New Roman" w:cs="Times New Roman"/>
          <w:bCs/>
          <w:sz w:val="28"/>
          <w:szCs w:val="28"/>
        </w:rPr>
        <w:t xml:space="preserve"> оценка долговой устойчивости муниципального образования «Город Волгодонск» показала, что по итогам исполнения местного бюджета за 2022 год город относится к группе заёмщиков с высоким уровнем долговой устойчивости.</w:t>
      </w:r>
    </w:p>
    <w:p w14:paraId="68B79804" w14:textId="77777777" w:rsidR="00D82ECD" w:rsidRPr="00556A08" w:rsidRDefault="00D82ECD" w:rsidP="00D82ECD">
      <w:pPr>
        <w:spacing w:after="0" w:line="288" w:lineRule="auto"/>
        <w:ind w:firstLine="709"/>
        <w:jc w:val="both"/>
        <w:rPr>
          <w:rFonts w:ascii="Times New Roman" w:eastAsia="Times New Roman" w:hAnsi="Times New Roman" w:cs="Times New Roman"/>
          <w:color w:val="000000"/>
          <w:sz w:val="28"/>
          <w:szCs w:val="28"/>
        </w:rPr>
      </w:pPr>
      <w:r w:rsidRPr="00556A08">
        <w:rPr>
          <w:rFonts w:ascii="Times New Roman" w:eastAsia="Times New Roman" w:hAnsi="Times New Roman" w:cs="Times New Roman"/>
          <w:color w:val="000000"/>
          <w:sz w:val="28"/>
          <w:szCs w:val="28"/>
        </w:rPr>
        <w:t>Подготовленное экспертное заключение Контрольно-счётной палаты в установленный срок направлено в Волгодонскую городскую Думу и главе Администрации города Волгодонска.</w:t>
      </w:r>
    </w:p>
    <w:p w14:paraId="664FB5DB" w14:textId="77777777" w:rsidR="00D82ECD" w:rsidRPr="00556A08" w:rsidRDefault="00D82ECD" w:rsidP="00D82ECD">
      <w:pPr>
        <w:tabs>
          <w:tab w:val="left" w:pos="1134"/>
        </w:tabs>
        <w:spacing w:before="60" w:after="0" w:line="288" w:lineRule="auto"/>
        <w:ind w:firstLine="709"/>
        <w:jc w:val="both"/>
        <w:rPr>
          <w:rFonts w:ascii="Times New Roman" w:eastAsia="Times New Roman" w:hAnsi="Times New Roman" w:cs="Times New Roman"/>
          <w:sz w:val="28"/>
          <w:szCs w:val="28"/>
        </w:rPr>
      </w:pPr>
      <w:r w:rsidRPr="00556A08">
        <w:rPr>
          <w:rFonts w:ascii="Times New Roman" w:eastAsia="Calibri" w:hAnsi="Times New Roman" w:cs="Times New Roman"/>
          <w:sz w:val="28"/>
          <w:szCs w:val="28"/>
        </w:rPr>
        <w:t>3.3.2.</w:t>
      </w:r>
      <w:r w:rsidRPr="00556A08">
        <w:rPr>
          <w:rFonts w:ascii="Times New Roman" w:eastAsia="Calibri" w:hAnsi="Times New Roman" w:cs="Times New Roman"/>
          <w:sz w:val="28"/>
          <w:szCs w:val="28"/>
        </w:rPr>
        <w:tab/>
        <w:t xml:space="preserve"> В ходе а</w:t>
      </w:r>
      <w:r w:rsidRPr="00556A08">
        <w:rPr>
          <w:rFonts w:ascii="Times New Roman" w:eastAsia="Times New Roman" w:hAnsi="Times New Roman" w:cs="Times New Roman"/>
          <w:sz w:val="28"/>
          <w:szCs w:val="28"/>
        </w:rPr>
        <w:t xml:space="preserve">удита закупок товаров, работ, услуг, осуществлённых </w:t>
      </w:r>
      <w:bookmarkStart w:id="0" w:name="_Hlk149657206"/>
      <w:r w:rsidRPr="00556A08">
        <w:rPr>
          <w:rFonts w:ascii="Times New Roman" w:eastAsia="Times New Roman" w:hAnsi="Times New Roman" w:cs="Times New Roman"/>
          <w:sz w:val="28"/>
          <w:szCs w:val="28"/>
        </w:rPr>
        <w:t xml:space="preserve">в 2021-2022 годах учреждениями дополнительного образования, подведомственными Отделу культуры </w:t>
      </w:r>
      <w:proofErr w:type="spellStart"/>
      <w:r w:rsidRPr="00556A08">
        <w:rPr>
          <w:rFonts w:ascii="Times New Roman" w:eastAsia="Times New Roman" w:hAnsi="Times New Roman" w:cs="Times New Roman"/>
          <w:sz w:val="28"/>
          <w:szCs w:val="28"/>
        </w:rPr>
        <w:t>г.Волгодонска</w:t>
      </w:r>
      <w:bookmarkEnd w:id="0"/>
      <w:proofErr w:type="spellEnd"/>
      <w:r w:rsidRPr="00556A08">
        <w:rPr>
          <w:rFonts w:ascii="Times New Roman" w:eastAsia="Times New Roman" w:hAnsi="Times New Roman" w:cs="Times New Roman"/>
          <w:sz w:val="28"/>
          <w:szCs w:val="28"/>
        </w:rPr>
        <w:t>, установлено.</w:t>
      </w:r>
    </w:p>
    <w:p w14:paraId="1B007BB0"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В ведении Отдела культуры </w:t>
      </w:r>
      <w:proofErr w:type="spellStart"/>
      <w:r w:rsidRPr="00556A08">
        <w:rPr>
          <w:rFonts w:ascii="Times New Roman" w:eastAsia="Times New Roman" w:hAnsi="Times New Roman" w:cs="Times New Roman"/>
          <w:sz w:val="28"/>
          <w:szCs w:val="28"/>
        </w:rPr>
        <w:t>г.Волгодонска</w:t>
      </w:r>
      <w:proofErr w:type="spellEnd"/>
      <w:r w:rsidRPr="00556A08">
        <w:rPr>
          <w:rFonts w:ascii="Times New Roman" w:eastAsia="Times New Roman" w:hAnsi="Times New Roman" w:cs="Times New Roman"/>
          <w:sz w:val="28"/>
          <w:szCs w:val="28"/>
        </w:rPr>
        <w:t xml:space="preserve"> находится шесть муниципальных бюджетных учреждений дополнительного образования: Детская театральная школа, Детская художественная школа, Детская музыкальная школа им. </w:t>
      </w:r>
      <w:proofErr w:type="spellStart"/>
      <w:r w:rsidRPr="00556A08">
        <w:rPr>
          <w:rFonts w:ascii="Times New Roman" w:eastAsia="Times New Roman" w:hAnsi="Times New Roman" w:cs="Times New Roman"/>
          <w:sz w:val="28"/>
          <w:szCs w:val="28"/>
        </w:rPr>
        <w:t>С.В.Рахманинова</w:t>
      </w:r>
      <w:proofErr w:type="spellEnd"/>
      <w:r w:rsidRPr="00556A08">
        <w:rPr>
          <w:rFonts w:ascii="Times New Roman" w:eastAsia="Times New Roman" w:hAnsi="Times New Roman" w:cs="Times New Roman"/>
          <w:sz w:val="28"/>
          <w:szCs w:val="28"/>
        </w:rPr>
        <w:t xml:space="preserve">, Детская музыкальная школа им. </w:t>
      </w:r>
      <w:proofErr w:type="spellStart"/>
      <w:r w:rsidRPr="00556A08">
        <w:rPr>
          <w:rFonts w:ascii="Times New Roman" w:eastAsia="Times New Roman" w:hAnsi="Times New Roman" w:cs="Times New Roman"/>
          <w:sz w:val="28"/>
          <w:szCs w:val="28"/>
        </w:rPr>
        <w:t>Д.Д.Шостаковича</w:t>
      </w:r>
      <w:proofErr w:type="spellEnd"/>
      <w:r w:rsidRPr="00556A08">
        <w:rPr>
          <w:rFonts w:ascii="Times New Roman" w:eastAsia="Times New Roman" w:hAnsi="Times New Roman" w:cs="Times New Roman"/>
          <w:sz w:val="28"/>
          <w:szCs w:val="28"/>
        </w:rPr>
        <w:t>, Детская школа искусств, Волгодонская детская хореографическая школа.</w:t>
      </w:r>
    </w:p>
    <w:p w14:paraId="7C95BC57"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В исследуемом периоде учреждениями осуществлено 468 закупок на сумму 29 731,5 </w:t>
      </w:r>
      <w:proofErr w:type="spellStart"/>
      <w:proofErr w:type="gramStart"/>
      <w:r w:rsidRPr="00556A08">
        <w:rPr>
          <w:rFonts w:ascii="Times New Roman" w:eastAsia="Times New Roman" w:hAnsi="Times New Roman" w:cs="Times New Roman"/>
          <w:sz w:val="28"/>
          <w:szCs w:val="28"/>
        </w:rPr>
        <w:t>тыс.рублей</w:t>
      </w:r>
      <w:proofErr w:type="spellEnd"/>
      <w:proofErr w:type="gramEnd"/>
      <w:r w:rsidRPr="00556A08">
        <w:rPr>
          <w:rFonts w:ascii="Times New Roman" w:eastAsia="Times New Roman" w:hAnsi="Times New Roman" w:cs="Times New Roman"/>
          <w:sz w:val="28"/>
          <w:szCs w:val="28"/>
        </w:rPr>
        <w:t>, при этом наибольший объём закупок произведён неконкурентным способом, муниципальные контракты (договоры) заключены с единственным поставщиком (подрядчиком, исполнителем).</w:t>
      </w:r>
    </w:p>
    <w:p w14:paraId="176758A8"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Доля муниципальных контрактов (договоров) на поставку коммунальных услуг составила более 30,0% стоимости контрактов (договоров) с единственным поставщиком, на приобретение основных средств – более 20,0%.</w:t>
      </w:r>
    </w:p>
    <w:p w14:paraId="72C0F307"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Две закупки с применением конкурентных способов (электронного аукциона) осуществлены Детской музыкальной школой </w:t>
      </w:r>
      <w:r w:rsidRPr="00556A08">
        <w:rPr>
          <w:rFonts w:ascii="Times New Roman" w:eastAsia="Times New Roman" w:hAnsi="Times New Roman" w:cs="Times New Roman"/>
          <w:iCs/>
          <w:sz w:val="28"/>
          <w:szCs w:val="28"/>
        </w:rPr>
        <w:t xml:space="preserve">им. </w:t>
      </w:r>
      <w:proofErr w:type="spellStart"/>
      <w:r w:rsidRPr="00556A08">
        <w:rPr>
          <w:rFonts w:ascii="Times New Roman" w:eastAsia="Times New Roman" w:hAnsi="Times New Roman" w:cs="Times New Roman"/>
          <w:iCs/>
          <w:sz w:val="28"/>
          <w:szCs w:val="28"/>
        </w:rPr>
        <w:t>Д.Д.Шостаковича</w:t>
      </w:r>
      <w:proofErr w:type="spellEnd"/>
      <w:r w:rsidRPr="00556A08">
        <w:rPr>
          <w:rFonts w:ascii="Times New Roman" w:eastAsia="Times New Roman" w:hAnsi="Times New Roman" w:cs="Times New Roman"/>
          <w:iCs/>
          <w:sz w:val="28"/>
          <w:szCs w:val="28"/>
        </w:rPr>
        <w:t xml:space="preserve"> в 2022 году</w:t>
      </w:r>
      <w:r w:rsidRPr="00556A08">
        <w:rPr>
          <w:rFonts w:ascii="Times New Roman" w:eastAsia="Times New Roman" w:hAnsi="Times New Roman" w:cs="Times New Roman"/>
          <w:sz w:val="28"/>
          <w:szCs w:val="28"/>
        </w:rPr>
        <w:t xml:space="preserve"> </w:t>
      </w:r>
      <w:r w:rsidRPr="00556A08">
        <w:rPr>
          <w:rFonts w:ascii="Times New Roman" w:eastAsia="Times New Roman" w:hAnsi="Times New Roman" w:cs="Times New Roman"/>
          <w:iCs/>
          <w:sz w:val="28"/>
          <w:szCs w:val="28"/>
        </w:rPr>
        <w:t xml:space="preserve">на общую сумму 8 557,5 </w:t>
      </w:r>
      <w:proofErr w:type="spellStart"/>
      <w:proofErr w:type="gramStart"/>
      <w:r w:rsidRPr="00556A08">
        <w:rPr>
          <w:rFonts w:ascii="Times New Roman" w:eastAsia="Times New Roman" w:hAnsi="Times New Roman" w:cs="Times New Roman"/>
          <w:iCs/>
          <w:sz w:val="28"/>
          <w:szCs w:val="28"/>
        </w:rPr>
        <w:t>тыс.рублей</w:t>
      </w:r>
      <w:proofErr w:type="spellEnd"/>
      <w:proofErr w:type="gramEnd"/>
      <w:r w:rsidRPr="00556A08">
        <w:rPr>
          <w:rFonts w:ascii="Times New Roman" w:eastAsia="Times New Roman" w:hAnsi="Times New Roman" w:cs="Times New Roman"/>
          <w:sz w:val="28"/>
          <w:szCs w:val="28"/>
        </w:rPr>
        <w:t xml:space="preserve">. По </w:t>
      </w:r>
      <w:r w:rsidRPr="00556A08">
        <w:rPr>
          <w:rFonts w:ascii="Times New Roman" w:eastAsia="Times New Roman" w:hAnsi="Times New Roman" w:cs="Times New Roman"/>
          <w:iCs/>
          <w:sz w:val="28"/>
          <w:szCs w:val="28"/>
        </w:rPr>
        <w:t>итогам закупок были заключены контракты</w:t>
      </w:r>
      <w:r w:rsidRPr="00556A08">
        <w:rPr>
          <w:rFonts w:ascii="Times New Roman" w:eastAsia="Calibri" w:hAnsi="Times New Roman" w:cs="Times New Roman"/>
          <w:sz w:val="28"/>
          <w:szCs w:val="28"/>
        </w:rPr>
        <w:t xml:space="preserve"> на выполнение выборочного капитального ремонта кровли и </w:t>
      </w:r>
      <w:r w:rsidRPr="00556A08">
        <w:rPr>
          <w:rFonts w:ascii="Times New Roman" w:eastAsia="Times New Roman" w:hAnsi="Times New Roman" w:cs="Times New Roman"/>
          <w:sz w:val="28"/>
          <w:szCs w:val="28"/>
        </w:rPr>
        <w:t xml:space="preserve">на поставку музыкальных инструментов. </w:t>
      </w:r>
    </w:p>
    <w:p w14:paraId="6F38571D"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В ходе экспертно-аналитического мероприятия (выборочного анализа) выявлены: </w:t>
      </w:r>
    </w:p>
    <w:p w14:paraId="5F72F23D"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lastRenderedPageBreak/>
        <w:t>нарушения порядка формирования, утверждения и ведения плана-графика закупок товаров, работ, услуг для обеспечения муниципальных нужд (4 учреждения</w:t>
      </w:r>
      <w:r w:rsidRPr="00556A08">
        <w:rPr>
          <w:rFonts w:ascii="Times New Roman" w:eastAsia="Calibri" w:hAnsi="Times New Roman" w:cs="Times New Roman"/>
          <w:sz w:val="28"/>
          <w:szCs w:val="28"/>
        </w:rPr>
        <w:t>);</w:t>
      </w:r>
    </w:p>
    <w:p w14:paraId="57C3EDFE"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нарушения в части обоснования и определения цены контракта (договора), заключаемого с единственным поставщиком (подрядчиком, исполнителем), что создаёт риски неэффективного использования средств (3 учреждения</w:t>
      </w:r>
      <w:r w:rsidRPr="00556A08">
        <w:rPr>
          <w:rFonts w:ascii="Times New Roman" w:eastAsia="Calibri" w:hAnsi="Times New Roman" w:cs="Times New Roman"/>
          <w:sz w:val="28"/>
          <w:szCs w:val="28"/>
        </w:rPr>
        <w:t>);</w:t>
      </w:r>
    </w:p>
    <w:p w14:paraId="128E0F54"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нарушения при выборе способа осуществления </w:t>
      </w:r>
      <w:r w:rsidRPr="00556A08">
        <w:rPr>
          <w:rFonts w:ascii="Times New Roman" w:eastAsia="Calibri" w:hAnsi="Times New Roman" w:cs="Times New Roman"/>
          <w:sz w:val="28"/>
          <w:szCs w:val="28"/>
        </w:rPr>
        <w:t xml:space="preserve">закупки как закупка у единственного поставщика (подрядчика, исполнителя). Так, </w:t>
      </w:r>
      <w:r w:rsidRPr="00556A08">
        <w:rPr>
          <w:rFonts w:ascii="Times New Roman" w:eastAsia="Times New Roman" w:hAnsi="Times New Roman" w:cs="Times New Roman"/>
          <w:sz w:val="28"/>
          <w:szCs w:val="28"/>
        </w:rPr>
        <w:t xml:space="preserve">Детской музыкальной школой </w:t>
      </w:r>
      <w:r w:rsidRPr="00556A08">
        <w:rPr>
          <w:rFonts w:ascii="Times New Roman" w:eastAsia="Calibri" w:hAnsi="Times New Roman" w:cs="Times New Roman"/>
          <w:sz w:val="28"/>
          <w:szCs w:val="28"/>
        </w:rPr>
        <w:t xml:space="preserve">им. </w:t>
      </w:r>
      <w:proofErr w:type="spellStart"/>
      <w:r w:rsidRPr="00556A08">
        <w:rPr>
          <w:rFonts w:ascii="Times New Roman" w:eastAsia="Calibri" w:hAnsi="Times New Roman" w:cs="Times New Roman"/>
          <w:sz w:val="28"/>
          <w:szCs w:val="28"/>
        </w:rPr>
        <w:t>С.В.Рахманинова</w:t>
      </w:r>
      <w:proofErr w:type="spellEnd"/>
      <w:r w:rsidRPr="00556A08">
        <w:rPr>
          <w:rFonts w:ascii="Times New Roman" w:eastAsia="Calibri" w:hAnsi="Times New Roman" w:cs="Times New Roman"/>
          <w:sz w:val="28"/>
          <w:szCs w:val="28"/>
        </w:rPr>
        <w:t xml:space="preserve"> неправомерно выбран способ закупки без использования конкурентных процедур: в один день были заключены два контракта с одним исполнителем. Предметы контрактов составляют однородный (одноименный) объект закупки, общая стоимость совершённых сделок составила 680,0 </w:t>
      </w:r>
      <w:proofErr w:type="spellStart"/>
      <w:proofErr w:type="gramStart"/>
      <w:r w:rsidRPr="00556A08">
        <w:rPr>
          <w:rFonts w:ascii="Times New Roman" w:eastAsia="Calibri" w:hAnsi="Times New Roman" w:cs="Times New Roman"/>
          <w:sz w:val="28"/>
          <w:szCs w:val="28"/>
        </w:rPr>
        <w:t>тыс.рублей</w:t>
      </w:r>
      <w:proofErr w:type="spellEnd"/>
      <w:proofErr w:type="gramEnd"/>
      <w:r w:rsidRPr="00556A08">
        <w:rPr>
          <w:rFonts w:ascii="Times New Roman" w:eastAsia="Calibri" w:hAnsi="Times New Roman" w:cs="Times New Roman"/>
          <w:sz w:val="28"/>
          <w:szCs w:val="28"/>
        </w:rPr>
        <w:t xml:space="preserve">, что превышает предельно допустимый размер закупки (600,0 </w:t>
      </w:r>
      <w:proofErr w:type="spellStart"/>
      <w:r w:rsidRPr="00556A08">
        <w:rPr>
          <w:rFonts w:ascii="Times New Roman" w:eastAsia="Calibri" w:hAnsi="Times New Roman" w:cs="Times New Roman"/>
          <w:sz w:val="28"/>
          <w:szCs w:val="28"/>
        </w:rPr>
        <w:t>тыс.рублей</w:t>
      </w:r>
      <w:proofErr w:type="spellEnd"/>
      <w:r w:rsidRPr="00556A08">
        <w:rPr>
          <w:rFonts w:ascii="Times New Roman" w:eastAsia="Calibri" w:hAnsi="Times New Roman" w:cs="Times New Roman"/>
          <w:sz w:val="28"/>
          <w:szCs w:val="28"/>
        </w:rPr>
        <w:t>). Нарушение содержит признаки административного правонарушения;</w:t>
      </w:r>
    </w:p>
    <w:p w14:paraId="6EEECC20"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противоречия отдельных положений контрактов (договоров) требованиям действующего законодательства (5 школ);</w:t>
      </w:r>
    </w:p>
    <w:p w14:paraId="5A19D3D2"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случаи внесения изменений в контракт (договор) с нарушением требований, установленных законодательством (2 учреждения)</w:t>
      </w:r>
      <w:r w:rsidRPr="00556A08">
        <w:rPr>
          <w:rFonts w:ascii="Times New Roman" w:eastAsia="Calibri" w:hAnsi="Times New Roman" w:cs="Times New Roman"/>
          <w:sz w:val="28"/>
          <w:szCs w:val="28"/>
        </w:rPr>
        <w:t>;</w:t>
      </w:r>
    </w:p>
    <w:p w14:paraId="2BE00438"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факты отсутствия приёмки и экспертизы поставленных товаров, оказанных услуг, выполненных работ (набольший объём – Детская музыкальная школа им Д.Д. Шостаковича, Детская театральная школа);</w:t>
      </w:r>
    </w:p>
    <w:p w14:paraId="4C0EA585"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нарушения условий приёмки и экспертизы поставленного товара, оказанных услуг, выполненных работ (все учреждения);</w:t>
      </w:r>
    </w:p>
    <w:p w14:paraId="68F0BC9A"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нарушения условий исполнения контрактов (договоров), в том числе сроков исполнения, включая своевременность расчётов (4 учреждения);</w:t>
      </w:r>
    </w:p>
    <w:p w14:paraId="76803F40"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нарушения и недостатки организационного и нормативного обеспечения закупок товаров, работ, услуг (5 учреждений).</w:t>
      </w:r>
    </w:p>
    <w:p w14:paraId="31077C40" w14:textId="77777777" w:rsidR="00D82ECD" w:rsidRPr="00556A08" w:rsidRDefault="00D82ECD" w:rsidP="00D82ECD">
      <w:pPr>
        <w:spacing w:after="60" w:line="288" w:lineRule="auto"/>
        <w:ind w:firstLine="709"/>
        <w:contextualSpacing/>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Кроме того, </w:t>
      </w:r>
      <w:r w:rsidRPr="00556A08">
        <w:rPr>
          <w:rFonts w:ascii="Times New Roman" w:eastAsia="Calibri" w:hAnsi="Times New Roman" w:cs="Times New Roman"/>
          <w:sz w:val="28"/>
          <w:szCs w:val="28"/>
        </w:rPr>
        <w:t>не всеми учреждениями в полной мере учтены рекомендации, утвержденные п</w:t>
      </w:r>
      <w:r w:rsidRPr="00556A08">
        <w:rPr>
          <w:rFonts w:ascii="Times New Roman" w:eastAsia="Times New Roman" w:hAnsi="Times New Roman" w:cs="Times New Roman"/>
          <w:sz w:val="28"/>
          <w:szCs w:val="28"/>
        </w:rPr>
        <w:t>остановлением Правительства Ростовской области от 30.05.2018 №355</w:t>
      </w:r>
      <w:r w:rsidRPr="00556A08">
        <w:rPr>
          <w:rFonts w:ascii="Times New Roman" w:eastAsia="Times New Roman" w:hAnsi="Times New Roman" w:cs="Times New Roman"/>
          <w:sz w:val="28"/>
          <w:szCs w:val="28"/>
          <w:vertAlign w:val="superscript"/>
        </w:rPr>
        <w:footnoteReference w:id="20"/>
      </w:r>
      <w:r w:rsidRPr="00556A08">
        <w:rPr>
          <w:rFonts w:ascii="Times New Roman" w:eastAsia="Times New Roman" w:hAnsi="Times New Roman" w:cs="Times New Roman"/>
          <w:sz w:val="28"/>
          <w:szCs w:val="28"/>
        </w:rPr>
        <w:t>, в части использования электронного ресурса.</w:t>
      </w:r>
    </w:p>
    <w:p w14:paraId="073682CA" w14:textId="77777777" w:rsidR="00D82ECD" w:rsidRPr="00556A08"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Размер экономии средств по результатам закупок с использованием регионального электронного ресурса, как показатель эффективности проведения закупок, составил по итогам 2021 года от 0,5% до 12,1% от </w:t>
      </w:r>
      <w:r w:rsidRPr="00556A08">
        <w:rPr>
          <w:rFonts w:ascii="Times New Roman" w:eastAsia="Times New Roman" w:hAnsi="Times New Roman" w:cs="Times New Roman"/>
          <w:sz w:val="28"/>
          <w:szCs w:val="28"/>
        </w:rPr>
        <w:lastRenderedPageBreak/>
        <w:t>начальной максимальной цены контрактов (договоров), по итогам 2022 года – от 2,8% до 16,1%. Экономия средств по результатам закупок, проведённых конкурентным способом, составила 146,6 тыс. рублей, или 1,6% от начальной максимальной цены контрактов.</w:t>
      </w:r>
    </w:p>
    <w:p w14:paraId="51442333" w14:textId="77777777" w:rsidR="00D82ECD" w:rsidRPr="00556A08" w:rsidRDefault="00D82ECD" w:rsidP="00D82ECD">
      <w:pPr>
        <w:spacing w:after="0" w:line="288" w:lineRule="auto"/>
        <w:ind w:firstLine="709"/>
        <w:jc w:val="both"/>
        <w:outlineLvl w:val="2"/>
        <w:rPr>
          <w:rFonts w:ascii="Times New Roman" w:eastAsia="Times New Roman" w:hAnsi="Times New Roman" w:cs="Times New Roman"/>
          <w:sz w:val="28"/>
          <w:szCs w:val="28"/>
        </w:rPr>
      </w:pPr>
      <w:r w:rsidRPr="00556A08">
        <w:rPr>
          <w:rFonts w:ascii="Times New Roman" w:eastAsia="Times New Roman" w:hAnsi="Times New Roman" w:cs="Times New Roman"/>
          <w:sz w:val="28"/>
          <w:szCs w:val="28"/>
        </w:rPr>
        <w:t xml:space="preserve">Информационные письма с рекомендациями по итогам экспертно-аналитического мероприятия направлены всем исследуемым объектам и в Отдел культуры </w:t>
      </w:r>
      <w:proofErr w:type="spellStart"/>
      <w:r w:rsidRPr="00556A08">
        <w:rPr>
          <w:rFonts w:ascii="Times New Roman" w:eastAsia="Times New Roman" w:hAnsi="Times New Roman" w:cs="Times New Roman"/>
          <w:sz w:val="28"/>
          <w:szCs w:val="28"/>
        </w:rPr>
        <w:t>г.Волгодонска</w:t>
      </w:r>
      <w:proofErr w:type="spellEnd"/>
      <w:r w:rsidRPr="00556A08">
        <w:rPr>
          <w:rFonts w:ascii="Times New Roman" w:eastAsia="Times New Roman" w:hAnsi="Times New Roman" w:cs="Times New Roman"/>
          <w:sz w:val="28"/>
          <w:szCs w:val="28"/>
        </w:rPr>
        <w:t>.</w:t>
      </w:r>
    </w:p>
    <w:p w14:paraId="3E072EA0" w14:textId="77777777" w:rsidR="00D82ECD" w:rsidRPr="00556A08" w:rsidRDefault="00D82ECD" w:rsidP="00D82ECD">
      <w:pPr>
        <w:tabs>
          <w:tab w:val="left" w:pos="709"/>
          <w:tab w:val="left" w:pos="1134"/>
        </w:tabs>
        <w:autoSpaceDE w:val="0"/>
        <w:autoSpaceDN w:val="0"/>
        <w:adjustRightInd w:val="0"/>
        <w:spacing w:before="60" w:after="0" w:line="288" w:lineRule="auto"/>
        <w:ind w:firstLine="709"/>
        <w:jc w:val="both"/>
        <w:rPr>
          <w:rFonts w:ascii="Times New Roman" w:eastAsia="Calibri" w:hAnsi="Times New Roman" w:cs="Times New Roman"/>
          <w:sz w:val="28"/>
          <w:szCs w:val="28"/>
        </w:rPr>
      </w:pPr>
      <w:r w:rsidRPr="00556A08">
        <w:rPr>
          <w:rFonts w:ascii="Times New Roman" w:hAnsi="Times New Roman" w:cs="Times New Roman"/>
          <w:spacing w:val="-1"/>
          <w:sz w:val="28"/>
          <w:szCs w:val="28"/>
        </w:rPr>
        <w:t>3.3.3.</w:t>
      </w:r>
      <w:r w:rsidRPr="00556A08">
        <w:rPr>
          <w:rFonts w:ascii="Times New Roman" w:hAnsi="Times New Roman" w:cs="Times New Roman"/>
          <w:spacing w:val="-1"/>
          <w:sz w:val="28"/>
          <w:szCs w:val="28"/>
        </w:rPr>
        <w:tab/>
      </w:r>
      <w:r w:rsidRPr="00556A08">
        <w:rPr>
          <w:rFonts w:ascii="Times New Roman" w:eastAsia="Calibri" w:hAnsi="Times New Roman" w:cs="Times New Roman"/>
          <w:sz w:val="28"/>
          <w:szCs w:val="28"/>
        </w:rPr>
        <w:t>В отчётном году во исполнение планового мероприятия по устранению выявленных нарушений и замечаний от объектов контроля (анализа) поступила в Палату информация о принятых мерах по завершённым в период с 2017 по 2022 годы контрольным и экспертно-аналитическим мероприятиям. В ходе анализа мер по устранению нарушений и недостатков, отражённых в актах, отчётах (заключениях) и представлениях Палаты, установлено следующее:</w:t>
      </w:r>
    </w:p>
    <w:p w14:paraId="34947476" w14:textId="77777777" w:rsidR="00D82ECD" w:rsidRPr="00556A08" w:rsidRDefault="00D82ECD" w:rsidP="00D82ECD">
      <w:pPr>
        <w:tabs>
          <w:tab w:val="left" w:pos="709"/>
          <w:tab w:val="left" w:pos="1134"/>
        </w:tabs>
        <w:autoSpaceDE w:val="0"/>
        <w:autoSpaceDN w:val="0"/>
        <w:adjustRightInd w:val="0"/>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w:t>
      </w:r>
      <w:r w:rsidRPr="00556A08">
        <w:rPr>
          <w:rFonts w:ascii="Times New Roman" w:eastAsia="Calibri" w:hAnsi="Times New Roman" w:cs="Times New Roman"/>
          <w:sz w:val="28"/>
          <w:szCs w:val="28"/>
        </w:rPr>
        <w:tab/>
        <w:t>по информации МКУ «ДСИГХ»:</w:t>
      </w:r>
    </w:p>
    <w:p w14:paraId="3E449F85" w14:textId="77777777" w:rsidR="00D82ECD" w:rsidRPr="00556A08" w:rsidRDefault="00D82ECD" w:rsidP="00D82ECD">
      <w:pPr>
        <w:tabs>
          <w:tab w:val="left" w:pos="709"/>
          <w:tab w:val="left" w:pos="1134"/>
        </w:tabs>
        <w:autoSpaceDE w:val="0"/>
        <w:autoSpaceDN w:val="0"/>
        <w:adjustRightInd w:val="0"/>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 xml:space="preserve">изготовлены технические паспорта на Красноярское кладбище и братские захоронения по адресам ул. Главная, 70в и ул. Кооперативная, 22, внесены изменения в муниципальную программу «Благоустроенный город» в части показателя «Площадь территорий общественных кладбищ, подлежащих </w:t>
      </w:r>
      <w:proofErr w:type="spellStart"/>
      <w:r w:rsidRPr="00556A08">
        <w:rPr>
          <w:rFonts w:ascii="Times New Roman" w:eastAsia="Calibri" w:hAnsi="Times New Roman" w:cs="Times New Roman"/>
          <w:sz w:val="28"/>
          <w:szCs w:val="28"/>
        </w:rPr>
        <w:t>акарицидной</w:t>
      </w:r>
      <w:proofErr w:type="spellEnd"/>
      <w:r w:rsidRPr="00556A08">
        <w:rPr>
          <w:rFonts w:ascii="Times New Roman" w:eastAsia="Calibri" w:hAnsi="Times New Roman" w:cs="Times New Roman"/>
          <w:sz w:val="28"/>
          <w:szCs w:val="28"/>
        </w:rPr>
        <w:t xml:space="preserve"> обработке»;</w:t>
      </w:r>
    </w:p>
    <w:p w14:paraId="69A8842F"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 xml:space="preserve">в 2023 году выполнены работы по изготовлению технических паспортов на 25 автомобильных дорог (на 2024 год на цели паспортизации предусмотрено 744,2 </w:t>
      </w:r>
      <w:proofErr w:type="spellStart"/>
      <w:proofErr w:type="gramStart"/>
      <w:r w:rsidRPr="00556A08">
        <w:rPr>
          <w:rFonts w:ascii="Times New Roman" w:eastAsia="Calibri" w:hAnsi="Times New Roman" w:cs="Times New Roman"/>
          <w:sz w:val="28"/>
          <w:szCs w:val="28"/>
        </w:rPr>
        <w:t>тыс.рублей</w:t>
      </w:r>
      <w:proofErr w:type="spellEnd"/>
      <w:proofErr w:type="gramEnd"/>
      <w:r w:rsidRPr="00556A08">
        <w:rPr>
          <w:rFonts w:ascii="Times New Roman" w:eastAsia="Calibri" w:hAnsi="Times New Roman" w:cs="Times New Roman"/>
          <w:sz w:val="28"/>
          <w:szCs w:val="28"/>
        </w:rPr>
        <w:t>);</w:t>
      </w:r>
    </w:p>
    <w:p w14:paraId="00E3FB3C"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в целях устранения нарушений, выявленных в ходе проверки использования средств на обустройство пешеходных переходов, с марта по апрель 2023 года проведена оценка технического состояния автодорог;</w:t>
      </w:r>
    </w:p>
    <w:p w14:paraId="4529DF73" w14:textId="77777777" w:rsidR="00D82ECD" w:rsidRPr="00556A08" w:rsidRDefault="00D82ECD" w:rsidP="00D82ECD">
      <w:pPr>
        <w:tabs>
          <w:tab w:val="left" w:pos="709"/>
          <w:tab w:val="left" w:pos="1134"/>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556A08">
        <w:rPr>
          <w:rFonts w:ascii="Times New Roman" w:eastAsia="Calibri" w:hAnsi="Times New Roman" w:cs="Times New Roman"/>
          <w:sz w:val="28"/>
          <w:szCs w:val="28"/>
        </w:rPr>
        <w:t>-</w:t>
      </w:r>
      <w:r w:rsidRPr="00556A08">
        <w:rPr>
          <w:rFonts w:ascii="Times New Roman" w:eastAsia="Calibri" w:hAnsi="Times New Roman" w:cs="Times New Roman"/>
          <w:sz w:val="28"/>
          <w:szCs w:val="28"/>
        </w:rPr>
        <w:tab/>
        <w:t>на основании приказов КУИ города Волгодонска</w:t>
      </w:r>
      <w:r w:rsidRPr="00556A08">
        <w:rPr>
          <w:rFonts w:ascii="Times New Roman" w:eastAsia="Times New Roman" w:hAnsi="Times New Roman" w:cs="Times New Roman"/>
          <w:sz w:val="28"/>
          <w:szCs w:val="28"/>
        </w:rPr>
        <w:t xml:space="preserve"> объект недвижимости «Контактная троллейбусная сеть, протяженностью 57 430м» включён в состав муниципальной казны и передан в хозяйственное ведение МУП «ГПТ»;</w:t>
      </w:r>
    </w:p>
    <w:p w14:paraId="726E1086" w14:textId="77777777" w:rsidR="00D82ECD" w:rsidRPr="00556A08" w:rsidRDefault="00D82ECD" w:rsidP="00D82ECD">
      <w:pPr>
        <w:tabs>
          <w:tab w:val="left" w:pos="709"/>
          <w:tab w:val="left" w:pos="1134"/>
        </w:tabs>
        <w:autoSpaceDE w:val="0"/>
        <w:autoSpaceDN w:val="0"/>
        <w:adjustRightInd w:val="0"/>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w:t>
      </w:r>
      <w:r w:rsidRPr="00556A08">
        <w:rPr>
          <w:rFonts w:ascii="Times New Roman" w:eastAsia="Calibri" w:hAnsi="Times New Roman" w:cs="Times New Roman"/>
          <w:sz w:val="28"/>
          <w:szCs w:val="28"/>
        </w:rPr>
        <w:tab/>
        <w:t xml:space="preserve">Управлением образования </w:t>
      </w:r>
      <w:proofErr w:type="spellStart"/>
      <w:r w:rsidRPr="00556A08">
        <w:rPr>
          <w:rFonts w:ascii="Times New Roman" w:eastAsia="Calibri" w:hAnsi="Times New Roman" w:cs="Times New Roman"/>
          <w:sz w:val="28"/>
          <w:szCs w:val="28"/>
        </w:rPr>
        <w:t>г.Волгодонска</w:t>
      </w:r>
      <w:proofErr w:type="spellEnd"/>
      <w:r w:rsidRPr="00556A08">
        <w:rPr>
          <w:rFonts w:ascii="Times New Roman" w:eastAsia="Calibri" w:hAnsi="Times New Roman" w:cs="Times New Roman"/>
          <w:sz w:val="28"/>
          <w:szCs w:val="28"/>
        </w:rPr>
        <w:t xml:space="preserve"> разработано примерное меню в соответствии с санитарными требованиями и с учётом возрастной группы для организации питания детей в период работы приходящих лагерей;</w:t>
      </w:r>
    </w:p>
    <w:p w14:paraId="037CD081"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color w:val="000000"/>
          <w:sz w:val="28"/>
          <w:szCs w:val="28"/>
        </w:rPr>
      </w:pPr>
      <w:r w:rsidRPr="00556A08">
        <w:rPr>
          <w:rFonts w:ascii="Times New Roman" w:eastAsia="Calibri" w:hAnsi="Times New Roman" w:cs="Times New Roman"/>
          <w:color w:val="000000"/>
          <w:sz w:val="28"/>
          <w:szCs w:val="28"/>
        </w:rPr>
        <w:t>-</w:t>
      </w:r>
      <w:r w:rsidRPr="00556A08">
        <w:rPr>
          <w:rFonts w:ascii="Times New Roman" w:eastAsia="Calibri" w:hAnsi="Times New Roman" w:cs="Times New Roman"/>
          <w:color w:val="000000"/>
          <w:sz w:val="28"/>
          <w:szCs w:val="28"/>
        </w:rPr>
        <w:tab/>
        <w:t xml:space="preserve">КУИ города Волгодонска доработана </w:t>
      </w:r>
      <w:r w:rsidRPr="00556A08">
        <w:rPr>
          <w:rFonts w:ascii="Times New Roman" w:eastAsia="Times New Roman" w:hAnsi="Times New Roman" w:cs="Times New Roman"/>
          <w:color w:val="000000"/>
          <w:sz w:val="28"/>
          <w:szCs w:val="28"/>
        </w:rPr>
        <w:t>методика прогнозирования поступлений доходов в местный бюджет;</w:t>
      </w:r>
    </w:p>
    <w:p w14:paraId="6657A706"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w:t>
      </w:r>
      <w:r w:rsidRPr="00556A08">
        <w:rPr>
          <w:rFonts w:ascii="Times New Roman" w:eastAsia="Calibri" w:hAnsi="Times New Roman" w:cs="Times New Roman"/>
          <w:sz w:val="28"/>
          <w:szCs w:val="28"/>
        </w:rPr>
        <w:tab/>
        <w:t xml:space="preserve">между МКУ «ДС» и КУИ города Волгодонска подписан акт сверки муниципальных жилых помещений, переданных в безвозмездное </w:t>
      </w:r>
      <w:r w:rsidRPr="00556A08">
        <w:rPr>
          <w:rFonts w:ascii="Times New Roman" w:eastAsia="Calibri" w:hAnsi="Times New Roman" w:cs="Times New Roman"/>
          <w:sz w:val="28"/>
          <w:szCs w:val="28"/>
        </w:rPr>
        <w:lastRenderedPageBreak/>
        <w:t>пользование МКУ «ДС» (с протоколом разногласий), продолжается работа по уточнению характеристик помещений, регистрации права собственности за муниципальным образованием, внесению изменений в кадастровый учёт, исключению помещений, не являющихся муниципальной собственностью, и другие работы. На рассмотрении и согласовании находится проект постановления Администрации города Волгодонска «Об утверждении Положения о порядке управления и распоряжения жилищным фондом, находящимся в муниципальной собственности муниципального образования «Город Волгодонск».</w:t>
      </w:r>
    </w:p>
    <w:p w14:paraId="4BAF79EE" w14:textId="77777777" w:rsidR="00D82ECD" w:rsidRPr="00556A08" w:rsidRDefault="00D82ECD" w:rsidP="00D82ECD">
      <w:pPr>
        <w:tabs>
          <w:tab w:val="left" w:pos="1134"/>
        </w:tabs>
        <w:spacing w:after="0" w:line="288" w:lineRule="auto"/>
        <w:ind w:firstLine="709"/>
        <w:jc w:val="both"/>
        <w:rPr>
          <w:rFonts w:ascii="Times New Roman" w:eastAsia="Calibri" w:hAnsi="Times New Roman" w:cs="Times New Roman"/>
          <w:sz w:val="28"/>
          <w:szCs w:val="28"/>
        </w:rPr>
      </w:pPr>
      <w:r w:rsidRPr="00556A08">
        <w:rPr>
          <w:rFonts w:ascii="Times New Roman" w:eastAsia="Calibri" w:hAnsi="Times New Roman" w:cs="Times New Roman"/>
          <w:sz w:val="28"/>
          <w:szCs w:val="28"/>
        </w:rPr>
        <w:t>Представления Палаты сняты с контроля.</w:t>
      </w:r>
    </w:p>
    <w:p w14:paraId="25E576C1" w14:textId="77777777" w:rsidR="00D82ECD" w:rsidRPr="00D82ECD" w:rsidRDefault="00D82ECD" w:rsidP="00556A08">
      <w:pPr>
        <w:tabs>
          <w:tab w:val="left" w:pos="1080"/>
          <w:tab w:val="num" w:pos="1154"/>
          <w:tab w:val="num" w:pos="1701"/>
        </w:tabs>
        <w:spacing w:before="120" w:after="120" w:line="288" w:lineRule="auto"/>
        <w:jc w:val="center"/>
        <w:rPr>
          <w:rFonts w:ascii="Times New Roman" w:eastAsia="Times New Roman" w:hAnsi="Times New Roman" w:cs="Times New Roman"/>
          <w:b/>
          <w:sz w:val="28"/>
          <w:szCs w:val="28"/>
        </w:rPr>
      </w:pPr>
      <w:r w:rsidRPr="00D82ECD">
        <w:rPr>
          <w:rFonts w:ascii="Times New Roman" w:hAnsi="Times New Roman" w:cs="Times New Roman"/>
          <w:b/>
          <w:sz w:val="28"/>
          <w:szCs w:val="28"/>
        </w:rPr>
        <w:t xml:space="preserve">4. </w:t>
      </w:r>
      <w:bookmarkStart w:id="1" w:name="_Toc95903961"/>
      <w:r w:rsidRPr="00D82ECD">
        <w:rPr>
          <w:rFonts w:ascii="Times New Roman" w:eastAsia="Times New Roman" w:hAnsi="Times New Roman" w:cs="Times New Roman"/>
          <w:b/>
          <w:sz w:val="28"/>
          <w:szCs w:val="28"/>
        </w:rPr>
        <w:t>Информационная и</w:t>
      </w:r>
      <w:bookmarkEnd w:id="1"/>
      <w:r w:rsidRPr="00D82ECD">
        <w:rPr>
          <w:rFonts w:ascii="Times New Roman" w:eastAsia="Times New Roman" w:hAnsi="Times New Roman" w:cs="Times New Roman"/>
          <w:b/>
          <w:sz w:val="28"/>
          <w:szCs w:val="28"/>
        </w:rPr>
        <w:t xml:space="preserve"> иная деятельность</w:t>
      </w:r>
    </w:p>
    <w:p w14:paraId="6F09950A" w14:textId="77777777" w:rsidR="00D82ECD" w:rsidRPr="00D82ECD"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t xml:space="preserve">В отчётном периоде реализация принципов гласности и открытости в деятельности Палаты осуществлялась путём регулярного размещения информации о контрольных и экспертно-аналитических мероприятиях, их результатах, </w:t>
      </w:r>
      <w:r w:rsidRPr="00D82ECD">
        <w:rPr>
          <w:rFonts w:ascii="Times New Roman" w:hAnsi="Times New Roman" w:cs="Times New Roman"/>
          <w:sz w:val="28"/>
          <w:szCs w:val="28"/>
        </w:rPr>
        <w:t xml:space="preserve">о внесенных представлениях и предписаниях, а также о принятых по ним мерах, иной информации </w:t>
      </w:r>
      <w:r w:rsidRPr="00D82ECD">
        <w:rPr>
          <w:rFonts w:ascii="Times New Roman" w:eastAsia="Times New Roman" w:hAnsi="Times New Roman" w:cs="Times New Roman"/>
          <w:sz w:val="28"/>
          <w:szCs w:val="28"/>
        </w:rPr>
        <w:t xml:space="preserve">на странице Контрольно-счётной палаты на </w:t>
      </w:r>
      <w:r w:rsidRPr="00D82ECD">
        <w:rPr>
          <w:rFonts w:ascii="Times New Roman" w:hAnsi="Times New Roman" w:cs="Times New Roman"/>
          <w:sz w:val="28"/>
          <w:szCs w:val="28"/>
        </w:rPr>
        <w:t>официальном сайте Волгодонской городской Думы в информационно-телекоммуникационной сети «Интернет».</w:t>
      </w:r>
      <w:r w:rsidRPr="00D82ECD">
        <w:rPr>
          <w:rFonts w:ascii="Times New Roman" w:eastAsia="Calibri" w:hAnsi="Times New Roman" w:cs="Times New Roman"/>
          <w:sz w:val="28"/>
          <w:szCs w:val="28"/>
        </w:rPr>
        <w:t xml:space="preserve"> План работы на очередной год, годовые отчёты о деятельности Палаты публикуются также на официальном сайте Администрации города Волгодонска и в приложении «Официально» к газете «Волгодонская правда».</w:t>
      </w:r>
    </w:p>
    <w:p w14:paraId="5DA7930C" w14:textId="77777777" w:rsidR="00D82ECD" w:rsidRPr="00D82ECD" w:rsidRDefault="00D82ECD" w:rsidP="00D82ECD">
      <w:pPr>
        <w:spacing w:after="0" w:line="288" w:lineRule="auto"/>
        <w:ind w:firstLine="709"/>
        <w:jc w:val="both"/>
        <w:rPr>
          <w:rFonts w:ascii="Times New Roman" w:eastAsia="Times New Roman" w:hAnsi="Times New Roman" w:cs="Times New Roman"/>
          <w:sz w:val="28"/>
          <w:szCs w:val="28"/>
        </w:rPr>
      </w:pPr>
      <w:r w:rsidRPr="00D82ECD">
        <w:rPr>
          <w:rFonts w:ascii="Times New Roman" w:eastAsia="Calibri" w:hAnsi="Times New Roman" w:cs="Times New Roman"/>
          <w:color w:val="000000"/>
          <w:sz w:val="28"/>
          <w:szCs w:val="28"/>
        </w:rPr>
        <w:t>В 2023 году были созданы официальные страницы Контрольно-счётной палаты в социальных сетях «</w:t>
      </w:r>
      <w:r w:rsidRPr="00D82ECD">
        <w:rPr>
          <w:rFonts w:ascii="Times New Roman" w:eastAsia="Times New Roman" w:hAnsi="Times New Roman" w:cs="Times New Roman"/>
          <w:sz w:val="28"/>
          <w:szCs w:val="28"/>
        </w:rPr>
        <w:t>ВКонтакте» и «Одноклассники», а также</w:t>
      </w:r>
      <w:r w:rsidRPr="00D82ECD">
        <w:rPr>
          <w:rFonts w:ascii="Times New Roman" w:eastAsia="Calibri" w:hAnsi="Times New Roman" w:cs="Times New Roman"/>
          <w:color w:val="000000"/>
          <w:sz w:val="28"/>
          <w:szCs w:val="28"/>
        </w:rPr>
        <w:t xml:space="preserve"> </w:t>
      </w:r>
      <w:r w:rsidRPr="00D82ECD">
        <w:rPr>
          <w:rFonts w:ascii="Times New Roman" w:eastAsia="Calibri" w:hAnsi="Times New Roman" w:cs="Times New Roman"/>
          <w:color w:val="000000"/>
          <w:sz w:val="28"/>
          <w:szCs w:val="28"/>
          <w:lang w:val="en-US"/>
        </w:rPr>
        <w:t>Telegram</w:t>
      </w:r>
      <w:r w:rsidRPr="00D82ECD">
        <w:rPr>
          <w:rFonts w:ascii="Times New Roman" w:eastAsia="Calibri" w:hAnsi="Times New Roman" w:cs="Times New Roman"/>
          <w:color w:val="000000"/>
          <w:sz w:val="28"/>
          <w:szCs w:val="28"/>
        </w:rPr>
        <w:t xml:space="preserve">-канал Палаты. </w:t>
      </w:r>
    </w:p>
    <w:p w14:paraId="00C11B4A" w14:textId="77777777" w:rsidR="00D82ECD" w:rsidRPr="00D82ECD" w:rsidRDefault="00D82ECD" w:rsidP="00D82ECD">
      <w:pPr>
        <w:autoSpaceDE w:val="0"/>
        <w:autoSpaceDN w:val="0"/>
        <w:adjustRightInd w:val="0"/>
        <w:spacing w:after="0" w:line="288" w:lineRule="auto"/>
        <w:ind w:firstLine="709"/>
        <w:jc w:val="both"/>
        <w:rPr>
          <w:rFonts w:ascii="Times New Roman" w:eastAsia="Calibri" w:hAnsi="Times New Roman" w:cs="Times New Roman"/>
          <w:sz w:val="28"/>
          <w:szCs w:val="28"/>
        </w:rPr>
      </w:pPr>
      <w:r w:rsidRPr="00D82ECD">
        <w:rPr>
          <w:rFonts w:ascii="Times New Roman" w:eastAsia="Calibri" w:hAnsi="Times New Roman" w:cs="Times New Roman"/>
          <w:sz w:val="28"/>
          <w:szCs w:val="28"/>
        </w:rPr>
        <w:t>Отчёты о результатах проведённых мероприятий и ежеквартальная информация об итогах контрольной и экспертно-аналитической деятельности направлялись председателю Волгодонской городской Думы-главе города Волгодонска и главе Администрации города Волгодонска.</w:t>
      </w:r>
    </w:p>
    <w:p w14:paraId="0B4096E4" w14:textId="77777777" w:rsidR="00D82ECD" w:rsidRPr="00D82ECD" w:rsidRDefault="00D82ECD" w:rsidP="00D82ECD">
      <w:pPr>
        <w:autoSpaceDE w:val="0"/>
        <w:autoSpaceDN w:val="0"/>
        <w:adjustRightInd w:val="0"/>
        <w:spacing w:after="0" w:line="288" w:lineRule="auto"/>
        <w:ind w:firstLine="709"/>
        <w:jc w:val="both"/>
        <w:rPr>
          <w:rFonts w:ascii="Times New Roman" w:eastAsia="Calibri" w:hAnsi="Times New Roman" w:cs="Times New Roman"/>
          <w:sz w:val="28"/>
          <w:szCs w:val="28"/>
        </w:rPr>
      </w:pPr>
      <w:r w:rsidRPr="00D82ECD">
        <w:rPr>
          <w:rFonts w:ascii="Times New Roman" w:hAnsi="Times New Roman" w:cs="Times New Roman"/>
          <w:color w:val="000000"/>
          <w:sz w:val="28"/>
          <w:szCs w:val="28"/>
        </w:rPr>
        <w:t xml:space="preserve">В 2023 году председатель </w:t>
      </w:r>
      <w:r w:rsidRPr="00D82ECD">
        <w:rPr>
          <w:rFonts w:ascii="Times New Roman" w:eastAsia="Calibri" w:hAnsi="Times New Roman" w:cs="Times New Roman"/>
          <w:sz w:val="28"/>
          <w:szCs w:val="28"/>
        </w:rPr>
        <w:t>Контрольно-счётной палаты</w:t>
      </w:r>
      <w:r w:rsidRPr="00D82ECD">
        <w:rPr>
          <w:rFonts w:ascii="Times New Roman" w:hAnsi="Times New Roman" w:cs="Times New Roman"/>
          <w:color w:val="000000"/>
          <w:sz w:val="28"/>
          <w:szCs w:val="28"/>
        </w:rPr>
        <w:t xml:space="preserve"> участвовал в </w:t>
      </w:r>
      <w:r w:rsidRPr="00D82ECD">
        <w:rPr>
          <w:rFonts w:ascii="Times New Roman" w:hAnsi="Times New Roman" w:cs="Times New Roman"/>
          <w:sz w:val="28"/>
          <w:szCs w:val="28"/>
        </w:rPr>
        <w:t xml:space="preserve">заседаниях </w:t>
      </w:r>
      <w:r w:rsidRPr="00D82ECD">
        <w:rPr>
          <w:rFonts w:ascii="Times New Roman" w:hAnsi="Times New Roman" w:cs="Times New Roman"/>
          <w:color w:val="000000"/>
          <w:sz w:val="28"/>
          <w:szCs w:val="28"/>
        </w:rPr>
        <w:t xml:space="preserve">Волгодонской городской </w:t>
      </w:r>
      <w:r w:rsidRPr="00D82ECD">
        <w:rPr>
          <w:rFonts w:ascii="Times New Roman" w:hAnsi="Times New Roman" w:cs="Times New Roman"/>
          <w:sz w:val="28"/>
          <w:szCs w:val="28"/>
        </w:rPr>
        <w:t xml:space="preserve">Думы и </w:t>
      </w:r>
      <w:r w:rsidRPr="00D82ECD">
        <w:rPr>
          <w:rFonts w:ascii="Times New Roman" w:eastAsia="Times New Roman" w:hAnsi="Times New Roman" w:cs="Times New Roman"/>
          <w:sz w:val="28"/>
          <w:szCs w:val="28"/>
        </w:rPr>
        <w:t>постоянной депутатской комиссии по бюджету, налогам, сборам, муниципальной собственности. Палата приняла участие в публичных слушаниях по проектам решений Волгодонской городской Думы «Об отчёте об исполнении бюджета города Волгодонска за 2022 год»,</w:t>
      </w:r>
      <w:r w:rsidRPr="00D82ECD">
        <w:rPr>
          <w:rFonts w:ascii="Times New Roman" w:eastAsia="Calibri" w:hAnsi="Times New Roman" w:cs="Times New Roman"/>
          <w:sz w:val="28"/>
          <w:szCs w:val="28"/>
        </w:rPr>
        <w:t xml:space="preserve"> «О бюджете города Волгодонска на 2024 год и на плановый период 2025 и 2026 годов».</w:t>
      </w:r>
    </w:p>
    <w:p w14:paraId="47E9545D" w14:textId="77777777" w:rsidR="00D82ECD" w:rsidRPr="00D82ECD" w:rsidRDefault="00D82ECD" w:rsidP="00D82ECD">
      <w:pPr>
        <w:autoSpaceDE w:val="0"/>
        <w:autoSpaceDN w:val="0"/>
        <w:adjustRightInd w:val="0"/>
        <w:spacing w:after="0" w:line="288" w:lineRule="auto"/>
        <w:ind w:firstLine="709"/>
        <w:jc w:val="both"/>
        <w:rPr>
          <w:rFonts w:ascii="Times New Roman" w:hAnsi="Times New Roman" w:cs="Times New Roman"/>
          <w:sz w:val="28"/>
          <w:szCs w:val="28"/>
        </w:rPr>
      </w:pPr>
      <w:r w:rsidRPr="00D82ECD">
        <w:rPr>
          <w:rFonts w:ascii="Times New Roman" w:hAnsi="Times New Roman" w:cs="Times New Roman"/>
          <w:sz w:val="28"/>
          <w:szCs w:val="28"/>
        </w:rPr>
        <w:t xml:space="preserve">В рамках реализации плана Контрольно-счётной палаты по противодействию коррупции в соответствии с пунктом 12 части 2 статьи 9 </w:t>
      </w:r>
      <w:r w:rsidRPr="00D82ECD">
        <w:rPr>
          <w:rFonts w:ascii="Times New Roman" w:hAnsi="Times New Roman" w:cs="Times New Roman"/>
          <w:sz w:val="28"/>
          <w:szCs w:val="28"/>
        </w:rPr>
        <w:lastRenderedPageBreak/>
        <w:t>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 Палата участвовала в пределах полномочий в мероприятиях, направленных на противодействие коррупции. Случаев несоблюдения установленных антикоррупционным законодательством запретов, ограничений и требований в 2023 году в Палате не выявлено.</w:t>
      </w:r>
    </w:p>
    <w:p w14:paraId="5D564737" w14:textId="77777777" w:rsidR="00D82ECD" w:rsidRPr="00D82ECD" w:rsidRDefault="00D82ECD" w:rsidP="00D82ECD">
      <w:pPr>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82ECD">
        <w:rPr>
          <w:rFonts w:ascii="Times New Roman" w:eastAsia="Calibri" w:hAnsi="Times New Roman" w:cs="Times New Roman"/>
          <w:sz w:val="28"/>
          <w:szCs w:val="28"/>
        </w:rPr>
        <w:t xml:space="preserve">Председатель Контрольно-счётной палаты, являясь членом </w:t>
      </w:r>
      <w:r w:rsidRPr="00D82ECD">
        <w:rPr>
          <w:rFonts w:ascii="Times New Roman" w:hAnsi="Times New Roman" w:cs="Times New Roman"/>
          <w:color w:val="000000"/>
          <w:sz w:val="28"/>
          <w:szCs w:val="28"/>
        </w:rPr>
        <w:t>комиссии по координации работы по противодействию коррупции в муниципальном образовании «Город Волгодонск», принимал участие в её работе.</w:t>
      </w:r>
    </w:p>
    <w:p w14:paraId="51F6FFD1" w14:textId="77777777" w:rsidR="00D82ECD" w:rsidRPr="00D82ECD" w:rsidRDefault="00D82ECD" w:rsidP="00D82ECD">
      <w:pPr>
        <w:tabs>
          <w:tab w:val="left" w:pos="1080"/>
          <w:tab w:val="num" w:pos="1154"/>
          <w:tab w:val="num" w:pos="1701"/>
        </w:tabs>
        <w:spacing w:after="0" w:line="288" w:lineRule="auto"/>
        <w:ind w:firstLine="709"/>
        <w:jc w:val="both"/>
        <w:rPr>
          <w:rFonts w:ascii="Times New Roman" w:hAnsi="Times New Roman" w:cs="Times New Roman"/>
          <w:sz w:val="28"/>
          <w:szCs w:val="28"/>
        </w:rPr>
      </w:pPr>
      <w:r w:rsidRPr="00D82ECD">
        <w:rPr>
          <w:rFonts w:ascii="Times New Roman" w:eastAsia="Calibri" w:hAnsi="Times New Roman" w:cs="Times New Roman"/>
          <w:sz w:val="28"/>
          <w:szCs w:val="28"/>
        </w:rPr>
        <w:t>Палатой</w:t>
      </w:r>
      <w:r w:rsidRPr="00D82ECD">
        <w:rPr>
          <w:rFonts w:ascii="Times New Roman" w:hAnsi="Times New Roman" w:cs="Times New Roman"/>
          <w:sz w:val="28"/>
          <w:szCs w:val="28"/>
        </w:rPr>
        <w:t xml:space="preserve"> продолжено взаимодействие и обмен информацией с Контрольно-счётной палатой Ростовской области и Управлением Федерального казначейства по Ростовской области в рамках заключенных с ними соглашений.</w:t>
      </w:r>
    </w:p>
    <w:p w14:paraId="0BC0D1EA" w14:textId="77777777" w:rsidR="00D82ECD" w:rsidRPr="00D82ECD" w:rsidRDefault="00D82ECD" w:rsidP="00D82ECD">
      <w:pPr>
        <w:tabs>
          <w:tab w:val="left" w:pos="1080"/>
          <w:tab w:val="num" w:pos="1154"/>
          <w:tab w:val="num" w:pos="1701"/>
        </w:tabs>
        <w:spacing w:after="0" w:line="288" w:lineRule="auto"/>
        <w:ind w:firstLine="709"/>
        <w:jc w:val="both"/>
        <w:rPr>
          <w:rFonts w:ascii="Times New Roman" w:eastAsia="Times New Roman" w:hAnsi="Times New Roman" w:cs="Times New Roman"/>
          <w:sz w:val="28"/>
          <w:szCs w:val="28"/>
        </w:rPr>
      </w:pPr>
      <w:r w:rsidRPr="00D82ECD">
        <w:rPr>
          <w:rFonts w:ascii="Times New Roman" w:hAnsi="Times New Roman" w:cs="Times New Roman"/>
          <w:sz w:val="28"/>
          <w:szCs w:val="28"/>
        </w:rPr>
        <w:t>В 2023 году осуществлялось межмуниципальное сотрудничество в рамках работы Совета контрольно-счётных органов при Контрольно-счётной палате Ростовской области, его комиссий.</w:t>
      </w:r>
    </w:p>
    <w:p w14:paraId="7F41C171" w14:textId="77777777" w:rsidR="00D82ECD" w:rsidRPr="00D82ECD" w:rsidRDefault="00D82ECD" w:rsidP="00D82ECD">
      <w:pPr>
        <w:tabs>
          <w:tab w:val="left" w:pos="1134"/>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t>С целью повышения профессионального уровня три сотрудника прошли повышение квалификации по дополнительным профессиональным программам «Внутренний контроль и аудит в организациях бюджетной сферы» и «Заработная плата в организациях бюджетной сферы» без отрыва от работы с применением дистанционных технологий.</w:t>
      </w:r>
    </w:p>
    <w:p w14:paraId="18A6F82D" w14:textId="77777777" w:rsidR="00D82ECD" w:rsidRPr="00D82ECD" w:rsidRDefault="00D82ECD" w:rsidP="00D82ECD">
      <w:pPr>
        <w:tabs>
          <w:tab w:val="left" w:pos="1134"/>
        </w:tabs>
        <w:autoSpaceDE w:val="0"/>
        <w:autoSpaceDN w:val="0"/>
        <w:adjustRightInd w:val="0"/>
        <w:spacing w:after="0" w:line="288" w:lineRule="auto"/>
        <w:ind w:firstLine="709"/>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t>Кроме того, в течение отчётного года специалисты Палаты в режиме видеоконференции принимали участие в круглых столах и вебинарах с участием представителей региональных и муниципальных контрольно-счётных органов, Счётной палаты Российской Федерации.</w:t>
      </w:r>
    </w:p>
    <w:p w14:paraId="588B8E05" w14:textId="77777777" w:rsidR="00D82ECD" w:rsidRPr="00D82ECD" w:rsidRDefault="00D82ECD" w:rsidP="00556A08">
      <w:pPr>
        <w:autoSpaceDE w:val="0"/>
        <w:autoSpaceDN w:val="0"/>
        <w:adjustRightInd w:val="0"/>
        <w:spacing w:before="120" w:after="120" w:line="288" w:lineRule="auto"/>
        <w:jc w:val="center"/>
        <w:rPr>
          <w:rFonts w:ascii="Times New Roman" w:hAnsi="Times New Roman" w:cs="Times New Roman"/>
          <w:b/>
          <w:sz w:val="28"/>
          <w:szCs w:val="28"/>
        </w:rPr>
      </w:pPr>
      <w:r w:rsidRPr="00D82ECD">
        <w:rPr>
          <w:rFonts w:ascii="Times New Roman" w:hAnsi="Times New Roman" w:cs="Times New Roman"/>
          <w:b/>
          <w:sz w:val="28"/>
          <w:szCs w:val="28"/>
        </w:rPr>
        <w:t>5. Задачи на 2024 год</w:t>
      </w:r>
    </w:p>
    <w:p w14:paraId="7CD42E14" w14:textId="77777777" w:rsidR="00D82ECD" w:rsidRPr="00D82ECD" w:rsidRDefault="00D82ECD" w:rsidP="00D82ECD">
      <w:pPr>
        <w:tabs>
          <w:tab w:val="left" w:pos="1134"/>
        </w:tabs>
        <w:autoSpaceDE w:val="0"/>
        <w:autoSpaceDN w:val="0"/>
        <w:adjustRightInd w:val="0"/>
        <w:spacing w:after="0" w:line="288" w:lineRule="auto"/>
        <w:ind w:firstLine="709"/>
        <w:jc w:val="both"/>
        <w:rPr>
          <w:rFonts w:ascii="Times New Roman" w:hAnsi="Times New Roman" w:cs="Times New Roman"/>
          <w:sz w:val="28"/>
          <w:szCs w:val="28"/>
        </w:rPr>
      </w:pPr>
      <w:r w:rsidRPr="00D82ECD">
        <w:rPr>
          <w:rFonts w:ascii="Times New Roman" w:hAnsi="Times New Roman" w:cs="Times New Roman"/>
          <w:sz w:val="28"/>
          <w:szCs w:val="28"/>
        </w:rPr>
        <w:t>Направления деятельности Контрольно-счётной палаты в 2024 году сформированы в соответствии с полномочиями, возложенными Федеральными законами «Об общих принципах организации и деятельности контрольно-счётных органов субъектов Российской Федерации и муниципальных образований», «О контрактной системе в сфере закупок товаров, работ, услуг для обеспечения государственных и муниципальных нужд»</w:t>
      </w:r>
      <w:r w:rsidRPr="00D82ECD">
        <w:rPr>
          <w:rFonts w:ascii="Times New Roman" w:hAnsi="Times New Roman" w:cs="Times New Roman"/>
          <w:sz w:val="28"/>
          <w:szCs w:val="28"/>
          <w:vertAlign w:val="superscript"/>
        </w:rPr>
        <w:footnoteReference w:id="21"/>
      </w:r>
      <w:r w:rsidRPr="00D82ECD">
        <w:rPr>
          <w:rFonts w:ascii="Times New Roman" w:hAnsi="Times New Roman" w:cs="Times New Roman"/>
          <w:sz w:val="28"/>
          <w:szCs w:val="28"/>
        </w:rPr>
        <w:t xml:space="preserve">, БК РФ, Кодексом об административных правонарушениях в Российской Федерации, иными нормативными правовыми актами </w:t>
      </w:r>
      <w:r w:rsidRPr="00D82ECD">
        <w:rPr>
          <w:rFonts w:ascii="Times New Roman" w:hAnsi="Times New Roman" w:cs="Times New Roman"/>
          <w:sz w:val="28"/>
          <w:szCs w:val="28"/>
        </w:rPr>
        <w:lastRenderedPageBreak/>
        <w:t>Российской Федерации, Ростовской области и муниципальными правовыми актами города Волгодонска.</w:t>
      </w:r>
    </w:p>
    <w:p w14:paraId="72F8B46B" w14:textId="77777777" w:rsidR="00D82ECD" w:rsidRPr="00D82ECD" w:rsidRDefault="00D82ECD" w:rsidP="00D82ECD">
      <w:pPr>
        <w:spacing w:after="0" w:line="288" w:lineRule="auto"/>
        <w:ind w:firstLine="709"/>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t>Основной задачей Палаты в 2024 году остаётся контроль соблюдения принципов законности, эффективности и результативности использования средств местного бюджета на всех этапах бюджетного процесса.</w:t>
      </w:r>
    </w:p>
    <w:p w14:paraId="4A2E5027" w14:textId="77777777" w:rsidR="00D82ECD" w:rsidRPr="00D82ECD" w:rsidRDefault="00D82ECD" w:rsidP="00D82ECD">
      <w:pPr>
        <w:spacing w:after="0" w:line="288" w:lineRule="auto"/>
        <w:ind w:firstLine="709"/>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t xml:space="preserve">План работы сформирован с учётом итогов контрольных и экспертно-аналитических мероприятий Палаты предыдущих лет. В сфере контроля и анализа будут находиться исполнение </w:t>
      </w:r>
      <w:proofErr w:type="spellStart"/>
      <w:r w:rsidRPr="00D82ECD">
        <w:rPr>
          <w:rFonts w:ascii="Times New Roman" w:eastAsia="Times New Roman" w:hAnsi="Times New Roman" w:cs="Times New Roman"/>
          <w:sz w:val="28"/>
          <w:szCs w:val="28"/>
        </w:rPr>
        <w:t>энергосервисного</w:t>
      </w:r>
      <w:proofErr w:type="spellEnd"/>
      <w:r w:rsidRPr="00D82ECD">
        <w:rPr>
          <w:rFonts w:ascii="Times New Roman" w:eastAsia="Times New Roman" w:hAnsi="Times New Roman" w:cs="Times New Roman"/>
          <w:sz w:val="28"/>
          <w:szCs w:val="28"/>
        </w:rPr>
        <w:t xml:space="preserve"> контракта</w:t>
      </w:r>
      <w:r w:rsidRPr="00D82ECD">
        <w:rPr>
          <w:rFonts w:ascii="Times New Roman" w:eastAsia="Calibri" w:hAnsi="Times New Roman" w:cs="Times New Roman"/>
          <w:sz w:val="28"/>
          <w:szCs w:val="28"/>
        </w:rPr>
        <w:t xml:space="preserve">, </w:t>
      </w:r>
      <w:r w:rsidRPr="00D82ECD">
        <w:rPr>
          <w:rFonts w:ascii="Times New Roman" w:eastAsia="Times New Roman" w:hAnsi="Times New Roman" w:cs="Times New Roman"/>
          <w:sz w:val="28"/>
          <w:szCs w:val="28"/>
        </w:rPr>
        <w:t xml:space="preserve">использование бюджетных ресурсов в учреждениях, находящихся в ведении Управления образования </w:t>
      </w:r>
      <w:proofErr w:type="spellStart"/>
      <w:r w:rsidRPr="00D82ECD">
        <w:rPr>
          <w:rFonts w:ascii="Times New Roman" w:eastAsia="Times New Roman" w:hAnsi="Times New Roman" w:cs="Times New Roman"/>
          <w:sz w:val="28"/>
          <w:szCs w:val="28"/>
        </w:rPr>
        <w:t>г.Волгодонска</w:t>
      </w:r>
      <w:proofErr w:type="spellEnd"/>
      <w:r w:rsidRPr="00D82ECD">
        <w:rPr>
          <w:rFonts w:ascii="Times New Roman" w:eastAsia="Times New Roman" w:hAnsi="Times New Roman" w:cs="Times New Roman"/>
          <w:sz w:val="28"/>
          <w:szCs w:val="28"/>
        </w:rPr>
        <w:t xml:space="preserve">, деятельность МУП «ВГЭС», </w:t>
      </w:r>
      <w:r w:rsidRPr="00D82ECD">
        <w:rPr>
          <w:rFonts w:ascii="Times New Roman" w:hAnsi="Times New Roman" w:cs="Times New Roman"/>
          <w:sz w:val="28"/>
          <w:szCs w:val="28"/>
        </w:rPr>
        <w:t>субсидии транспортным предприятиям и индивидуальным предпринимателям, предоставляющим льготный проезд учащимся, эффективность предоставления налоговых льгот по местным налогам, реализация муниципальным образованием «Город Волгодонск» полномочий собственника имущества муниципальных унитарных предприятий и другие направления.</w:t>
      </w:r>
    </w:p>
    <w:p w14:paraId="6DC5B591" w14:textId="77777777" w:rsidR="00D82ECD" w:rsidRPr="00D82ECD" w:rsidRDefault="00D82ECD" w:rsidP="00D82ECD">
      <w:pPr>
        <w:spacing w:after="0" w:line="288" w:lineRule="auto"/>
        <w:ind w:firstLine="709"/>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t>В текущем году планируется проведение</w:t>
      </w:r>
      <w:r w:rsidRPr="00D82ECD">
        <w:rPr>
          <w:rFonts w:ascii="Times New Roman" w:hAnsi="Times New Roman" w:cs="Times New Roman"/>
          <w:sz w:val="28"/>
          <w:szCs w:val="28"/>
        </w:rPr>
        <w:t xml:space="preserve"> аудита эффективности предоставления, использования городом бюджетного кредита и деятельности Администрации города Волгодонска по реализации основных направлений долговой политики (параллельно с Контрольно-счётной палатой Ростовской области).</w:t>
      </w:r>
    </w:p>
    <w:p w14:paraId="54D36DDE" w14:textId="77777777" w:rsidR="00D82ECD" w:rsidRPr="00D82ECD" w:rsidRDefault="00D82ECD" w:rsidP="00D82ECD">
      <w:pPr>
        <w:spacing w:after="0" w:line="288" w:lineRule="auto"/>
        <w:ind w:firstLine="709"/>
        <w:jc w:val="both"/>
        <w:rPr>
          <w:rFonts w:ascii="Times New Roman" w:hAnsi="Times New Roman" w:cs="Times New Roman"/>
          <w:sz w:val="28"/>
          <w:szCs w:val="28"/>
        </w:rPr>
      </w:pPr>
      <w:r w:rsidRPr="00D82ECD">
        <w:rPr>
          <w:rFonts w:ascii="Times New Roman" w:hAnsi="Times New Roman" w:cs="Times New Roman"/>
          <w:sz w:val="28"/>
          <w:szCs w:val="28"/>
        </w:rPr>
        <w:t>Отдельное внимание будет уделено мерам, предпринятым объектами контроля по исполнению представлений и предписаний Контрольно-счётной палаты, а также реализации предложений и рекомендаций, указанных в них. Практика показывает, что объекты контроля зачастую формально подходят к реализации представлений и предписаний, что подтверждается фактами идентичных нарушений, вновь установленных в период проведения очередного контрольного мероприятия.</w:t>
      </w:r>
    </w:p>
    <w:p w14:paraId="4E2AB098" w14:textId="77777777" w:rsidR="00D82ECD" w:rsidRDefault="00D82ECD" w:rsidP="00D82ECD">
      <w:pPr>
        <w:spacing w:after="0" w:line="288" w:lineRule="auto"/>
        <w:ind w:firstLine="709"/>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t>Как и в предыдущие годы, Контрольно-счётная палата видит своей основной задачей выработку по результатам мероприятий значимых и исполнимых рекомендаций, которые позволят устранить и предотвратить нарушения, повысить эффективность деятельности объектов контроля (анализа).</w:t>
      </w:r>
    </w:p>
    <w:p w14:paraId="56C593FB" w14:textId="77777777" w:rsidR="00556A08" w:rsidRDefault="00556A08" w:rsidP="00D82ECD">
      <w:pPr>
        <w:spacing w:after="0" w:line="288" w:lineRule="auto"/>
        <w:ind w:firstLine="709"/>
        <w:jc w:val="both"/>
        <w:rPr>
          <w:rFonts w:ascii="Times New Roman" w:eastAsia="Times New Roman" w:hAnsi="Times New Roman" w:cs="Times New Roman"/>
          <w:sz w:val="28"/>
          <w:szCs w:val="28"/>
        </w:rPr>
      </w:pPr>
    </w:p>
    <w:p w14:paraId="74CAD913" w14:textId="77777777" w:rsidR="00556A08" w:rsidRPr="00D82ECD" w:rsidRDefault="00556A08" w:rsidP="00D82ECD">
      <w:pPr>
        <w:spacing w:after="0" w:line="288" w:lineRule="auto"/>
        <w:ind w:firstLine="709"/>
        <w:jc w:val="both"/>
        <w:rPr>
          <w:rFonts w:ascii="Times New Roman" w:eastAsia="Times New Roman" w:hAnsi="Times New Roman" w:cs="Times New Roman"/>
          <w:sz w:val="28"/>
          <w:szCs w:val="28"/>
        </w:rPr>
      </w:pPr>
    </w:p>
    <w:p w14:paraId="24F6A664" w14:textId="77777777" w:rsidR="00556A08" w:rsidRDefault="00556A08" w:rsidP="00556A08">
      <w:pPr>
        <w:spacing w:after="0" w:line="240" w:lineRule="auto"/>
        <w:rPr>
          <w:rFonts w:ascii="Times New Roman" w:eastAsia="Calibri" w:hAnsi="Times New Roman" w:cs="Times New Roman"/>
          <w:sz w:val="28"/>
          <w:szCs w:val="28"/>
        </w:rPr>
      </w:pPr>
      <w:r w:rsidRPr="00556A08">
        <w:rPr>
          <w:rFonts w:ascii="Times New Roman" w:eastAsia="Calibri" w:hAnsi="Times New Roman" w:cs="Times New Roman"/>
          <w:sz w:val="28"/>
          <w:szCs w:val="28"/>
        </w:rPr>
        <w:t>Заместитель председателя</w:t>
      </w:r>
    </w:p>
    <w:p w14:paraId="255A00CE" w14:textId="77777777" w:rsidR="00D82ECD" w:rsidRPr="00556A08" w:rsidRDefault="00556A08" w:rsidP="00556A08">
      <w:pPr>
        <w:spacing w:after="0" w:line="240" w:lineRule="auto"/>
        <w:rPr>
          <w:rFonts w:ascii="Times New Roman" w:eastAsia="Calibri" w:hAnsi="Times New Roman" w:cs="Times New Roman"/>
          <w:sz w:val="28"/>
          <w:szCs w:val="28"/>
        </w:rPr>
      </w:pPr>
      <w:r w:rsidRPr="00556A08">
        <w:rPr>
          <w:rFonts w:ascii="Times New Roman" w:eastAsia="Calibri" w:hAnsi="Times New Roman" w:cs="Times New Roman"/>
          <w:sz w:val="28"/>
          <w:szCs w:val="28"/>
        </w:rPr>
        <w:t>Волгодонской городской Думы</w:t>
      </w:r>
      <w:r w:rsidRPr="00556A08">
        <w:rPr>
          <w:rFonts w:ascii="Times New Roman" w:eastAsia="Calibri" w:hAnsi="Times New Roman" w:cs="Times New Roman"/>
          <w:sz w:val="28"/>
          <w:szCs w:val="28"/>
        </w:rPr>
        <w:tab/>
      </w:r>
      <w:r w:rsidRPr="00556A08">
        <w:rPr>
          <w:rFonts w:ascii="Times New Roman" w:eastAsia="Calibri" w:hAnsi="Times New Roman" w:cs="Times New Roman"/>
          <w:sz w:val="28"/>
          <w:szCs w:val="28"/>
        </w:rPr>
        <w:tab/>
      </w:r>
      <w:r w:rsidRPr="00556A08">
        <w:rPr>
          <w:rFonts w:ascii="Times New Roman" w:eastAsia="Calibri" w:hAnsi="Times New Roman" w:cs="Times New Roman"/>
          <w:sz w:val="28"/>
          <w:szCs w:val="28"/>
        </w:rPr>
        <w:tab/>
      </w:r>
      <w:r w:rsidRPr="00556A08">
        <w:rPr>
          <w:rFonts w:ascii="Times New Roman" w:eastAsia="Calibri" w:hAnsi="Times New Roman" w:cs="Times New Roman"/>
          <w:sz w:val="28"/>
          <w:szCs w:val="28"/>
        </w:rPr>
        <w:tab/>
      </w:r>
      <w:r w:rsidRPr="00556A08">
        <w:rPr>
          <w:rFonts w:ascii="Times New Roman" w:eastAsia="Calibri" w:hAnsi="Times New Roman" w:cs="Times New Roman"/>
          <w:sz w:val="28"/>
          <w:szCs w:val="28"/>
        </w:rPr>
        <w:tab/>
        <w:t xml:space="preserve">И.В. </w:t>
      </w:r>
      <w:proofErr w:type="spellStart"/>
      <w:r w:rsidRPr="00556A08">
        <w:rPr>
          <w:rFonts w:ascii="Times New Roman" w:eastAsia="Calibri" w:hAnsi="Times New Roman" w:cs="Times New Roman"/>
          <w:sz w:val="28"/>
          <w:szCs w:val="28"/>
        </w:rPr>
        <w:t>Батлуков</w:t>
      </w:r>
      <w:proofErr w:type="spellEnd"/>
    </w:p>
    <w:p w14:paraId="08DD9457" w14:textId="77777777" w:rsidR="00D82ECD" w:rsidRPr="00D82ECD" w:rsidRDefault="00D82ECD" w:rsidP="00D82ECD">
      <w:pPr>
        <w:spacing w:after="0" w:line="240" w:lineRule="auto"/>
        <w:jc w:val="right"/>
        <w:rPr>
          <w:rFonts w:ascii="Times New Roman" w:eastAsia="Times New Roman" w:hAnsi="Times New Roman" w:cs="Times New Roman"/>
          <w:sz w:val="24"/>
          <w:szCs w:val="24"/>
        </w:rPr>
      </w:pPr>
    </w:p>
    <w:p w14:paraId="3790753E" w14:textId="77777777" w:rsidR="00D82ECD" w:rsidRDefault="00D82ECD" w:rsidP="00D82EC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EEA8BC" w14:textId="77777777" w:rsidR="00D82ECD" w:rsidRPr="00D82ECD" w:rsidRDefault="00D82ECD" w:rsidP="00D82ECD">
      <w:pPr>
        <w:spacing w:after="0" w:line="288" w:lineRule="auto"/>
        <w:ind w:left="5812"/>
        <w:jc w:val="both"/>
        <w:rPr>
          <w:rFonts w:ascii="Times New Roman" w:eastAsia="Times New Roman" w:hAnsi="Times New Roman" w:cs="Times New Roman"/>
          <w:sz w:val="28"/>
          <w:szCs w:val="28"/>
        </w:rPr>
      </w:pPr>
      <w:r w:rsidRPr="00D82ECD">
        <w:rPr>
          <w:rFonts w:ascii="Times New Roman" w:eastAsia="Times New Roman" w:hAnsi="Times New Roman" w:cs="Times New Roman"/>
          <w:sz w:val="28"/>
          <w:szCs w:val="28"/>
        </w:rPr>
        <w:lastRenderedPageBreak/>
        <w:t>Приложение к отчёту о деятельности Контрольно-счётной палаты города Волгодонска за 2023 год</w:t>
      </w:r>
    </w:p>
    <w:p w14:paraId="4DCC0CA3" w14:textId="77777777" w:rsidR="00D82ECD" w:rsidRPr="00D82ECD" w:rsidRDefault="00D82ECD" w:rsidP="00D82ECD">
      <w:pPr>
        <w:spacing w:after="0" w:line="288" w:lineRule="auto"/>
        <w:ind w:left="5812"/>
        <w:jc w:val="both"/>
        <w:rPr>
          <w:rFonts w:ascii="Times New Roman" w:eastAsia="Times New Roman" w:hAnsi="Times New Roman" w:cs="Times New Roman"/>
          <w:b/>
          <w:sz w:val="28"/>
          <w:szCs w:val="28"/>
        </w:rPr>
      </w:pPr>
    </w:p>
    <w:p w14:paraId="280DA8FA" w14:textId="77777777" w:rsidR="00D82ECD" w:rsidRPr="00D82ECD" w:rsidRDefault="00D82ECD" w:rsidP="00D82ECD">
      <w:pPr>
        <w:spacing w:after="0" w:line="288" w:lineRule="auto"/>
        <w:jc w:val="center"/>
        <w:rPr>
          <w:rFonts w:ascii="Times New Roman" w:eastAsia="Times New Roman" w:hAnsi="Times New Roman" w:cs="Times New Roman"/>
          <w:b/>
          <w:sz w:val="28"/>
          <w:szCs w:val="28"/>
        </w:rPr>
      </w:pPr>
      <w:r w:rsidRPr="00D82ECD">
        <w:rPr>
          <w:rFonts w:ascii="Times New Roman" w:eastAsia="Times New Roman" w:hAnsi="Times New Roman" w:cs="Times New Roman"/>
          <w:b/>
          <w:sz w:val="28"/>
          <w:szCs w:val="28"/>
        </w:rPr>
        <w:t>ПЕРЕЧЕНЬ</w:t>
      </w:r>
    </w:p>
    <w:p w14:paraId="2F18378B" w14:textId="77777777" w:rsidR="00D82ECD" w:rsidRPr="00D82ECD" w:rsidRDefault="00D82ECD" w:rsidP="00D82ECD">
      <w:pPr>
        <w:spacing w:after="0" w:line="288" w:lineRule="auto"/>
        <w:jc w:val="center"/>
        <w:rPr>
          <w:rFonts w:ascii="Times New Roman" w:eastAsia="Times New Roman" w:hAnsi="Times New Roman" w:cs="Times New Roman"/>
          <w:b/>
          <w:sz w:val="28"/>
          <w:szCs w:val="28"/>
        </w:rPr>
      </w:pPr>
      <w:r w:rsidRPr="00D82ECD">
        <w:rPr>
          <w:rFonts w:ascii="Times New Roman" w:eastAsia="Times New Roman" w:hAnsi="Times New Roman" w:cs="Times New Roman"/>
          <w:b/>
          <w:sz w:val="28"/>
          <w:szCs w:val="28"/>
        </w:rPr>
        <w:t>контрольных и экспертно-аналитических мероприятий, проведённых Контрольно-счётной палатой города Волгодонска в 2023 году</w:t>
      </w:r>
    </w:p>
    <w:p w14:paraId="4F17963A" w14:textId="77777777" w:rsidR="00D82ECD" w:rsidRPr="00D82ECD" w:rsidRDefault="00D82ECD" w:rsidP="000D76AC">
      <w:pPr>
        <w:spacing w:after="0" w:line="288" w:lineRule="auto"/>
        <w:jc w:val="center"/>
        <w:rPr>
          <w:rFonts w:ascii="Times New Roman" w:eastAsia="Times New Roman" w:hAnsi="Times New Roman" w:cs="Times New Roman"/>
          <w:sz w:val="28"/>
          <w:szCs w:val="28"/>
        </w:rPr>
      </w:pPr>
    </w:p>
    <w:tbl>
      <w:tblPr>
        <w:tblStyle w:val="110"/>
        <w:tblpPr w:leftFromText="180" w:rightFromText="180" w:vertAnchor="text" w:tblpY="1"/>
        <w:tblOverlap w:val="never"/>
        <w:tblW w:w="9747" w:type="dxa"/>
        <w:tblLook w:val="04A0" w:firstRow="1" w:lastRow="0" w:firstColumn="1" w:lastColumn="0" w:noHBand="0" w:noVBand="1"/>
      </w:tblPr>
      <w:tblGrid>
        <w:gridCol w:w="846"/>
        <w:gridCol w:w="8901"/>
      </w:tblGrid>
      <w:tr w:rsidR="00D82ECD" w:rsidRPr="000D76AC" w14:paraId="2ECCD693" w14:textId="77777777" w:rsidTr="000D76AC">
        <w:trPr>
          <w:trHeight w:val="417"/>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6EB1AE4" w14:textId="77777777" w:rsidR="00D82ECD" w:rsidRPr="000D76AC" w:rsidRDefault="00D82ECD" w:rsidP="000D76AC">
            <w:pPr>
              <w:spacing w:line="288" w:lineRule="auto"/>
              <w:jc w:val="center"/>
              <w:rPr>
                <w:rFonts w:ascii="Times New Roman" w:eastAsia="Calibri" w:hAnsi="Times New Roman"/>
                <w:b/>
                <w:sz w:val="28"/>
                <w:szCs w:val="28"/>
              </w:rPr>
            </w:pPr>
            <w:r w:rsidRPr="000D76AC">
              <w:rPr>
                <w:rFonts w:ascii="Times New Roman" w:eastAsia="Calibri" w:hAnsi="Times New Roman"/>
                <w:b/>
                <w:sz w:val="28"/>
                <w:szCs w:val="28"/>
              </w:rPr>
              <w:t>№ п/п</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4738548" w14:textId="77777777" w:rsidR="00D82ECD" w:rsidRPr="000D76AC" w:rsidRDefault="00D82ECD" w:rsidP="000D76AC">
            <w:pPr>
              <w:spacing w:line="288" w:lineRule="auto"/>
              <w:jc w:val="center"/>
              <w:rPr>
                <w:rFonts w:ascii="Times New Roman" w:eastAsia="Calibri" w:hAnsi="Times New Roman"/>
                <w:b/>
                <w:sz w:val="28"/>
                <w:szCs w:val="28"/>
              </w:rPr>
            </w:pPr>
            <w:r w:rsidRPr="000D76AC">
              <w:rPr>
                <w:rFonts w:ascii="Times New Roman" w:eastAsia="Calibri" w:hAnsi="Times New Roman"/>
                <w:b/>
                <w:sz w:val="28"/>
                <w:szCs w:val="28"/>
              </w:rPr>
              <w:t>Наименование мероприятия</w:t>
            </w:r>
          </w:p>
        </w:tc>
      </w:tr>
      <w:tr w:rsidR="00D82ECD" w:rsidRPr="000D76AC" w14:paraId="06BB0A43" w14:textId="77777777" w:rsidTr="000D76AC">
        <w:trPr>
          <w:trHeight w:val="271"/>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50A0D2"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1</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7363C7B"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2</w:t>
            </w:r>
          </w:p>
        </w:tc>
      </w:tr>
      <w:tr w:rsidR="00D82ECD" w:rsidRPr="000D76AC" w14:paraId="2A9C655D" w14:textId="77777777" w:rsidTr="000D76AC">
        <w:trPr>
          <w:trHeight w:val="27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57312" w14:textId="77777777" w:rsidR="00D82ECD" w:rsidRPr="000D76AC" w:rsidRDefault="00D82ECD" w:rsidP="000D76AC">
            <w:pPr>
              <w:spacing w:line="288" w:lineRule="auto"/>
              <w:jc w:val="center"/>
              <w:rPr>
                <w:rFonts w:ascii="Times New Roman" w:eastAsia="Calibri" w:hAnsi="Times New Roman"/>
                <w:b/>
                <w:sz w:val="28"/>
                <w:szCs w:val="28"/>
              </w:rPr>
            </w:pPr>
            <w:r w:rsidRPr="000D76AC">
              <w:rPr>
                <w:rFonts w:ascii="Times New Roman" w:eastAsia="Calibri" w:hAnsi="Times New Roman"/>
                <w:b/>
                <w:sz w:val="28"/>
                <w:szCs w:val="28"/>
              </w:rPr>
              <w:t>Контрольные мероприятия</w:t>
            </w:r>
          </w:p>
        </w:tc>
      </w:tr>
      <w:tr w:rsidR="00D82ECD" w:rsidRPr="000D76AC" w14:paraId="28DCD529" w14:textId="77777777" w:rsidTr="000D76AC">
        <w:trPr>
          <w:trHeight w:val="271"/>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E962DF"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1.</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82E6CB" w14:textId="77777777" w:rsidR="00D82ECD" w:rsidRPr="000D76AC" w:rsidRDefault="00D82ECD" w:rsidP="000D76AC">
            <w:pPr>
              <w:spacing w:line="288" w:lineRule="auto"/>
              <w:ind w:firstLine="310"/>
              <w:jc w:val="both"/>
              <w:rPr>
                <w:rFonts w:ascii="Times New Roman" w:eastAsia="Calibri" w:hAnsi="Times New Roman"/>
                <w:bCs/>
                <w:sz w:val="28"/>
                <w:szCs w:val="28"/>
              </w:rPr>
            </w:pPr>
            <w:r w:rsidRPr="000D76AC">
              <w:rPr>
                <w:rFonts w:ascii="Times New Roman" w:hAnsi="Times New Roman"/>
                <w:sz w:val="28"/>
                <w:szCs w:val="28"/>
              </w:rPr>
              <w:t>Проверка законности и эффективности использования бюджетных средств</w:t>
            </w:r>
            <w:r w:rsidRPr="000D76AC">
              <w:rPr>
                <w:rFonts w:ascii="Times New Roman" w:hAnsi="Times New Roman"/>
                <w:color w:val="000000"/>
                <w:sz w:val="28"/>
                <w:szCs w:val="28"/>
              </w:rPr>
              <w:t xml:space="preserve"> на оплату труда работников в 6 дошкольных образовательных учреждениях в 2022 году и истекшем периоде 2023 года в рамках реализации муниципальной программы «Развитие образования в городе Волгодонске»</w:t>
            </w:r>
          </w:p>
        </w:tc>
      </w:tr>
      <w:tr w:rsidR="00D82ECD" w:rsidRPr="000D76AC" w14:paraId="59AF21C9" w14:textId="77777777" w:rsidTr="000D76AC">
        <w:trPr>
          <w:trHeight w:val="271"/>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EA5073"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2.</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1D1B5A" w14:textId="77777777" w:rsidR="00D82ECD" w:rsidRPr="000D76AC" w:rsidRDefault="00D82ECD" w:rsidP="000D76AC">
            <w:pPr>
              <w:spacing w:line="288" w:lineRule="auto"/>
              <w:ind w:firstLine="310"/>
              <w:jc w:val="both"/>
              <w:rPr>
                <w:rFonts w:ascii="Times New Roman" w:hAnsi="Times New Roman"/>
                <w:sz w:val="28"/>
                <w:szCs w:val="28"/>
              </w:rPr>
            </w:pPr>
            <w:r w:rsidRPr="000D76AC">
              <w:rPr>
                <w:rFonts w:ascii="Times New Roman" w:hAnsi="Times New Roman"/>
                <w:sz w:val="28"/>
                <w:szCs w:val="28"/>
              </w:rPr>
              <w:t>Проверка законности и эффективности использования бюджетных средств, средств внебюджетных источников и муниципального имущества в 2021-2022 годах и истекшем периоде 2023 года</w:t>
            </w:r>
            <w:r w:rsidRPr="000D76AC">
              <w:rPr>
                <w:rFonts w:ascii="Times New Roman" w:hAnsi="Times New Roman"/>
                <w:color w:val="000000"/>
                <w:sz w:val="28"/>
                <w:szCs w:val="28"/>
              </w:rPr>
              <w:t xml:space="preserve"> в рамках реализации муниципальной программы «Развитие культуры в городе Волгодонске» </w:t>
            </w:r>
            <w:r w:rsidRPr="000D76AC">
              <w:rPr>
                <w:rFonts w:ascii="Times New Roman" w:hAnsi="Times New Roman"/>
                <w:sz w:val="28"/>
                <w:szCs w:val="28"/>
              </w:rPr>
              <w:t>в следующих муниципальных учреждениях:</w:t>
            </w:r>
          </w:p>
        </w:tc>
      </w:tr>
      <w:tr w:rsidR="00D82ECD" w:rsidRPr="000D76AC" w14:paraId="22EF5524" w14:textId="77777777" w:rsidTr="000D76AC">
        <w:trPr>
          <w:trHeight w:val="271"/>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B010E9"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2.1.</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857BE8" w14:textId="77777777" w:rsidR="00D82ECD" w:rsidRPr="000D76AC" w:rsidRDefault="00D82ECD" w:rsidP="000D76AC">
            <w:pPr>
              <w:spacing w:line="288" w:lineRule="auto"/>
              <w:ind w:firstLine="322"/>
              <w:jc w:val="both"/>
              <w:rPr>
                <w:rFonts w:ascii="Times New Roman" w:hAnsi="Times New Roman"/>
                <w:sz w:val="28"/>
                <w:szCs w:val="28"/>
              </w:rPr>
            </w:pPr>
            <w:r w:rsidRPr="000D76AC">
              <w:rPr>
                <w:rFonts w:ascii="Times New Roman" w:hAnsi="Times New Roman"/>
                <w:sz w:val="28"/>
                <w:szCs w:val="28"/>
              </w:rPr>
              <w:t>МАУК ДК «Октябрь»</w:t>
            </w:r>
          </w:p>
        </w:tc>
      </w:tr>
      <w:tr w:rsidR="00D82ECD" w:rsidRPr="000D76AC" w14:paraId="5E8C7AE6" w14:textId="77777777" w:rsidTr="000D76AC">
        <w:trPr>
          <w:trHeight w:val="271"/>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A20218"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2.2.</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373F84" w14:textId="77777777" w:rsidR="00D82ECD" w:rsidRPr="000D76AC" w:rsidRDefault="00D82ECD" w:rsidP="000D76AC">
            <w:pPr>
              <w:spacing w:line="288" w:lineRule="auto"/>
              <w:ind w:firstLine="322"/>
              <w:jc w:val="both"/>
              <w:rPr>
                <w:rFonts w:ascii="Times New Roman" w:hAnsi="Times New Roman"/>
                <w:sz w:val="28"/>
                <w:szCs w:val="28"/>
              </w:rPr>
            </w:pPr>
            <w:r w:rsidRPr="000D76AC">
              <w:rPr>
                <w:rFonts w:ascii="Times New Roman" w:hAnsi="Times New Roman"/>
                <w:sz w:val="28"/>
                <w:szCs w:val="28"/>
              </w:rPr>
              <w:t>МАУК ВМДТ</w:t>
            </w:r>
          </w:p>
        </w:tc>
      </w:tr>
      <w:tr w:rsidR="00D82ECD" w:rsidRPr="000D76AC" w14:paraId="3AA210CD" w14:textId="77777777" w:rsidTr="000D76AC">
        <w:trPr>
          <w:trHeight w:val="271"/>
        </w:trPr>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53C27D"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3.</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915B1" w14:textId="77777777" w:rsidR="00D82ECD" w:rsidRPr="000D76AC" w:rsidRDefault="00D82ECD" w:rsidP="000D76AC">
            <w:pPr>
              <w:spacing w:line="288" w:lineRule="auto"/>
              <w:ind w:firstLine="322"/>
              <w:jc w:val="both"/>
              <w:rPr>
                <w:rFonts w:ascii="Times New Roman" w:hAnsi="Times New Roman"/>
                <w:sz w:val="28"/>
                <w:szCs w:val="28"/>
              </w:rPr>
            </w:pPr>
            <w:r w:rsidRPr="000D76AC">
              <w:rPr>
                <w:rFonts w:ascii="Times New Roman" w:hAnsi="Times New Roman"/>
                <w:sz w:val="28"/>
                <w:szCs w:val="28"/>
              </w:rPr>
              <w:t>Проверка законности и эффективности использования бюджетных средств, средств внебюджетных источников и муниципального имущества в рамках реализации подпрограммы «Оптимизация и повышение качества предоставления государственных и муниципальных услуг на базе МАУ «МФЦ» муниципальной программы «Управление имуществом города Волгодонска» в 2021-2022 годах и истекшем периоде 2023 года</w:t>
            </w:r>
          </w:p>
        </w:tc>
      </w:tr>
      <w:tr w:rsidR="00D82ECD" w:rsidRPr="000D76AC" w14:paraId="5E34DBD4"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6B58B8"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4.</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F37794B" w14:textId="77777777" w:rsidR="00D82ECD" w:rsidRPr="000D76AC" w:rsidRDefault="00D82ECD" w:rsidP="000D76AC">
            <w:pPr>
              <w:spacing w:line="288" w:lineRule="auto"/>
              <w:ind w:firstLine="288"/>
              <w:jc w:val="both"/>
              <w:rPr>
                <w:rFonts w:ascii="Times New Roman" w:eastAsia="Calibri" w:hAnsi="Times New Roman"/>
                <w:sz w:val="28"/>
                <w:szCs w:val="28"/>
              </w:rPr>
            </w:pPr>
            <w:r w:rsidRPr="000D76AC">
              <w:rPr>
                <w:rFonts w:ascii="Times New Roman" w:eastAsia="Calibri" w:hAnsi="Times New Roman"/>
                <w:sz w:val="28"/>
                <w:szCs w:val="28"/>
              </w:rPr>
              <w:t xml:space="preserve">Проверка использования средств местного бюджета главными распорядителями бюджетных средств за 2021-2022 годы и истекший период 2023 года: </w:t>
            </w:r>
          </w:p>
        </w:tc>
      </w:tr>
      <w:tr w:rsidR="00D82ECD" w:rsidRPr="000D76AC" w14:paraId="50CFE573"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E24CF4"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4.1.</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AEE690" w14:textId="77777777" w:rsidR="00D82ECD" w:rsidRPr="000D76AC" w:rsidRDefault="00D82ECD" w:rsidP="000D76AC">
            <w:pPr>
              <w:spacing w:line="288" w:lineRule="auto"/>
              <w:ind w:firstLine="288"/>
              <w:jc w:val="both"/>
              <w:rPr>
                <w:rFonts w:ascii="Times New Roman" w:eastAsia="Calibri" w:hAnsi="Times New Roman"/>
                <w:sz w:val="28"/>
                <w:szCs w:val="28"/>
              </w:rPr>
            </w:pPr>
            <w:r w:rsidRPr="000D76AC">
              <w:rPr>
                <w:rFonts w:ascii="Times New Roman" w:eastAsia="Calibri" w:hAnsi="Times New Roman"/>
                <w:sz w:val="28"/>
                <w:szCs w:val="28"/>
              </w:rPr>
              <w:t xml:space="preserve">Отдел культуры </w:t>
            </w:r>
            <w:proofErr w:type="spellStart"/>
            <w:r w:rsidRPr="000D76AC">
              <w:rPr>
                <w:rFonts w:ascii="Times New Roman" w:eastAsia="Calibri" w:hAnsi="Times New Roman"/>
                <w:sz w:val="28"/>
                <w:szCs w:val="28"/>
              </w:rPr>
              <w:t>г.Волгодонска</w:t>
            </w:r>
            <w:proofErr w:type="spellEnd"/>
            <w:r w:rsidRPr="000D76AC">
              <w:rPr>
                <w:rFonts w:ascii="Times New Roman" w:eastAsia="Calibri" w:hAnsi="Times New Roman"/>
                <w:sz w:val="28"/>
                <w:szCs w:val="28"/>
              </w:rPr>
              <w:t xml:space="preserve"> </w:t>
            </w:r>
          </w:p>
        </w:tc>
      </w:tr>
      <w:tr w:rsidR="00D82ECD" w:rsidRPr="000D76AC" w14:paraId="29C57F23"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A23D07"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4.2.</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0C0917" w14:textId="77777777" w:rsidR="00D82ECD" w:rsidRPr="000D76AC" w:rsidRDefault="00D82ECD" w:rsidP="000D76AC">
            <w:pPr>
              <w:spacing w:line="288" w:lineRule="auto"/>
              <w:ind w:firstLine="288"/>
              <w:jc w:val="both"/>
              <w:rPr>
                <w:rFonts w:ascii="Times New Roman" w:eastAsia="Calibri" w:hAnsi="Times New Roman"/>
                <w:sz w:val="28"/>
                <w:szCs w:val="28"/>
              </w:rPr>
            </w:pPr>
            <w:r w:rsidRPr="000D76AC">
              <w:rPr>
                <w:rFonts w:ascii="Times New Roman" w:eastAsia="Calibri" w:hAnsi="Times New Roman"/>
                <w:sz w:val="28"/>
                <w:szCs w:val="28"/>
              </w:rPr>
              <w:t>Комитет по физической культуре и спорту города Волгодонска</w:t>
            </w:r>
          </w:p>
        </w:tc>
      </w:tr>
      <w:tr w:rsidR="00D82ECD" w:rsidRPr="000D76AC" w14:paraId="69D6A0B5"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AB3C02"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lastRenderedPageBreak/>
              <w:t>4.3.</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C29C77A" w14:textId="77777777" w:rsidR="00D82ECD" w:rsidRPr="000D76AC" w:rsidRDefault="00D82ECD" w:rsidP="000D76AC">
            <w:pPr>
              <w:spacing w:line="288" w:lineRule="auto"/>
              <w:ind w:firstLine="288"/>
              <w:jc w:val="both"/>
              <w:rPr>
                <w:rFonts w:ascii="Times New Roman" w:eastAsia="Calibri" w:hAnsi="Times New Roman"/>
                <w:sz w:val="28"/>
                <w:szCs w:val="28"/>
              </w:rPr>
            </w:pPr>
            <w:r w:rsidRPr="000D76AC">
              <w:rPr>
                <w:rFonts w:ascii="Times New Roman" w:eastAsia="Calibri" w:hAnsi="Times New Roman"/>
                <w:sz w:val="28"/>
                <w:szCs w:val="28"/>
              </w:rPr>
              <w:t xml:space="preserve">Финансовое управление города Волгодонск </w:t>
            </w:r>
          </w:p>
        </w:tc>
      </w:tr>
      <w:tr w:rsidR="00D82ECD" w:rsidRPr="000D76AC" w14:paraId="1CCE5ACC"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9E036AA"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5.</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99DFBB6" w14:textId="77777777" w:rsidR="00D82ECD" w:rsidRPr="000D76AC" w:rsidRDefault="00D82ECD" w:rsidP="000D76AC">
            <w:pPr>
              <w:spacing w:line="288" w:lineRule="auto"/>
              <w:ind w:firstLine="288"/>
              <w:jc w:val="both"/>
              <w:rPr>
                <w:rFonts w:ascii="Times New Roman" w:eastAsia="Calibri" w:hAnsi="Times New Roman"/>
                <w:sz w:val="28"/>
                <w:szCs w:val="28"/>
              </w:rPr>
            </w:pPr>
            <w:r w:rsidRPr="000D76AC">
              <w:rPr>
                <w:rFonts w:ascii="Times New Roman" w:eastAsia="Calibri" w:hAnsi="Times New Roman"/>
                <w:sz w:val="28"/>
                <w:szCs w:val="28"/>
              </w:rPr>
              <w:t>Внешняя проверка бюджетной отчетности 11 главных распорядителей бюджетных средств, главных администраторов доходов местного бюджета, главного администратора источников финансирования дефицита местного бюджета за 2022 год</w:t>
            </w:r>
          </w:p>
        </w:tc>
      </w:tr>
      <w:tr w:rsidR="00D82ECD" w:rsidRPr="000D76AC" w14:paraId="2CECAE6D"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7E0A3E"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6.</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5BC6F7" w14:textId="77777777" w:rsidR="00D82ECD" w:rsidRPr="000D76AC" w:rsidRDefault="00D82ECD" w:rsidP="000D76AC">
            <w:pPr>
              <w:spacing w:line="288" w:lineRule="auto"/>
              <w:ind w:firstLine="312"/>
              <w:jc w:val="both"/>
              <w:rPr>
                <w:rFonts w:ascii="Times New Roman" w:eastAsia="Calibri" w:hAnsi="Times New Roman"/>
                <w:sz w:val="28"/>
                <w:szCs w:val="28"/>
              </w:rPr>
            </w:pPr>
            <w:r w:rsidRPr="000D76AC">
              <w:rPr>
                <w:rFonts w:ascii="Times New Roman" w:eastAsia="Calibri" w:hAnsi="Times New Roman"/>
                <w:bCs/>
                <w:sz w:val="28"/>
                <w:szCs w:val="28"/>
              </w:rPr>
              <w:t>Тематические проверки</w:t>
            </w:r>
          </w:p>
        </w:tc>
      </w:tr>
      <w:tr w:rsidR="00D82ECD" w:rsidRPr="000D76AC" w14:paraId="54376693"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EC4406"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6.1.</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FA450B" w14:textId="77777777" w:rsidR="00D82ECD" w:rsidRPr="000D76AC" w:rsidRDefault="00D82ECD" w:rsidP="000D76AC">
            <w:pPr>
              <w:spacing w:line="288" w:lineRule="auto"/>
              <w:ind w:firstLine="310"/>
              <w:jc w:val="both"/>
              <w:rPr>
                <w:rFonts w:ascii="Times New Roman" w:eastAsia="Calibri" w:hAnsi="Times New Roman"/>
                <w:sz w:val="28"/>
                <w:szCs w:val="28"/>
              </w:rPr>
            </w:pPr>
            <w:r w:rsidRPr="000D76AC">
              <w:rPr>
                <w:rFonts w:ascii="Times New Roman" w:hAnsi="Times New Roman"/>
                <w:sz w:val="28"/>
                <w:szCs w:val="28"/>
              </w:rPr>
              <w:t>Проверка законности и эффективности использования средств местного бюджета, выделенных в 2021-2022 годах на реализацию программного мероприятия «Строительство сетей наружного освещения города» муниципальной программы «Благоустроенный город»</w:t>
            </w:r>
          </w:p>
        </w:tc>
      </w:tr>
      <w:tr w:rsidR="00D82ECD" w:rsidRPr="000D76AC" w14:paraId="08AB8D80"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66FC5A"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6.2.</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EBF890" w14:textId="77777777" w:rsidR="00D82ECD" w:rsidRPr="000D76AC" w:rsidRDefault="00D82ECD" w:rsidP="000D76AC">
            <w:pPr>
              <w:spacing w:line="288" w:lineRule="auto"/>
              <w:ind w:firstLine="310"/>
              <w:jc w:val="both"/>
              <w:rPr>
                <w:rFonts w:ascii="Times New Roman" w:eastAsia="Calibri" w:hAnsi="Times New Roman"/>
                <w:bCs/>
                <w:sz w:val="28"/>
                <w:szCs w:val="28"/>
              </w:rPr>
            </w:pPr>
            <w:r w:rsidRPr="000D76AC">
              <w:rPr>
                <w:rFonts w:ascii="Times New Roman" w:hAnsi="Times New Roman"/>
                <w:sz w:val="28"/>
                <w:szCs w:val="28"/>
              </w:rPr>
              <w:t>Проверка осуществления органами Администрации города Волгодонска установленных задач и функций в сфере размещения нестационарных торговых объектов (НТО). Проверка полноты и своевременности поступления в местный бюджет доходов от размещения НТО в 2021-2022 годах и истекшем периоде 2023 года</w:t>
            </w:r>
          </w:p>
        </w:tc>
      </w:tr>
      <w:tr w:rsidR="00D82ECD" w:rsidRPr="000D76AC" w14:paraId="579935C7" w14:textId="77777777" w:rsidTr="000D76AC">
        <w:tc>
          <w:tcPr>
            <w:tcW w:w="974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8600B2B" w14:textId="77777777" w:rsidR="00D82ECD" w:rsidRPr="000D76AC" w:rsidRDefault="00D82ECD" w:rsidP="000D76AC">
            <w:pPr>
              <w:spacing w:line="288" w:lineRule="auto"/>
              <w:ind w:firstLine="312"/>
              <w:jc w:val="center"/>
              <w:rPr>
                <w:rFonts w:ascii="Times New Roman" w:hAnsi="Times New Roman"/>
                <w:b/>
                <w:sz w:val="28"/>
                <w:szCs w:val="28"/>
              </w:rPr>
            </w:pPr>
            <w:r w:rsidRPr="000D76AC">
              <w:rPr>
                <w:rFonts w:ascii="Times New Roman" w:hAnsi="Times New Roman"/>
                <w:b/>
                <w:sz w:val="28"/>
                <w:szCs w:val="28"/>
              </w:rPr>
              <w:t>Экспертно-аналитические мероприятия</w:t>
            </w:r>
          </w:p>
        </w:tc>
      </w:tr>
      <w:tr w:rsidR="00D82ECD" w:rsidRPr="000D76AC" w14:paraId="275367F1"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B1063C"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1.</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48F7B3" w14:textId="77777777" w:rsidR="00D82ECD" w:rsidRPr="000D76AC" w:rsidRDefault="00D82ECD" w:rsidP="000D76AC">
            <w:pPr>
              <w:spacing w:line="288" w:lineRule="auto"/>
              <w:ind w:firstLine="310"/>
              <w:jc w:val="both"/>
              <w:rPr>
                <w:rFonts w:ascii="Times New Roman" w:hAnsi="Times New Roman"/>
                <w:sz w:val="28"/>
                <w:szCs w:val="28"/>
              </w:rPr>
            </w:pPr>
            <w:r w:rsidRPr="000D76AC">
              <w:rPr>
                <w:rFonts w:ascii="Times New Roman" w:hAnsi="Times New Roman"/>
                <w:sz w:val="28"/>
                <w:szCs w:val="28"/>
              </w:rPr>
              <w:t>Экспертиза проекта решения Волгодонской городской Думы «О бюджете города Волгодонска на 2024 год и на плановый период 2025 и 2026 годов», подготовка заключения</w:t>
            </w:r>
          </w:p>
        </w:tc>
      </w:tr>
      <w:tr w:rsidR="00D82ECD" w:rsidRPr="000D76AC" w14:paraId="4B3A0323"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C76131"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2.</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E86A13" w14:textId="77777777" w:rsidR="00D82ECD" w:rsidRPr="000D76AC" w:rsidRDefault="00D82ECD" w:rsidP="000D76AC">
            <w:pPr>
              <w:spacing w:line="288" w:lineRule="auto"/>
              <w:ind w:firstLine="310"/>
              <w:jc w:val="both"/>
              <w:rPr>
                <w:rFonts w:ascii="Times New Roman" w:hAnsi="Times New Roman"/>
                <w:sz w:val="28"/>
                <w:szCs w:val="28"/>
              </w:rPr>
            </w:pPr>
            <w:r w:rsidRPr="000D76AC">
              <w:rPr>
                <w:rFonts w:ascii="Times New Roman" w:eastAsia="Calibri" w:hAnsi="Times New Roman"/>
                <w:sz w:val="28"/>
                <w:szCs w:val="28"/>
              </w:rPr>
              <w:t>Экспертиза 86 проектов постановлений Администрации города Волгодонска о внесении изменений в муниципальные программы</w:t>
            </w:r>
          </w:p>
        </w:tc>
      </w:tr>
      <w:tr w:rsidR="00D82ECD" w:rsidRPr="000D76AC" w14:paraId="20C74D15"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974450"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3.</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24686F" w14:textId="77777777" w:rsidR="00D82ECD" w:rsidRPr="000D76AC" w:rsidRDefault="00D82ECD" w:rsidP="000D76AC">
            <w:pPr>
              <w:spacing w:line="288" w:lineRule="auto"/>
              <w:jc w:val="both"/>
              <w:rPr>
                <w:rFonts w:ascii="Times New Roman" w:hAnsi="Times New Roman"/>
                <w:sz w:val="28"/>
                <w:szCs w:val="28"/>
              </w:rPr>
            </w:pPr>
            <w:r w:rsidRPr="000D76AC">
              <w:rPr>
                <w:rFonts w:ascii="Times New Roman" w:hAnsi="Times New Roman"/>
                <w:sz w:val="28"/>
                <w:szCs w:val="28"/>
              </w:rPr>
              <w:t>Анализ исполнения бюджета города Волгодонска в 2023 году. Подготовка и представление ежеквартальной информации в Волгодонскую городскую Думу</w:t>
            </w:r>
          </w:p>
        </w:tc>
      </w:tr>
      <w:tr w:rsidR="00D82ECD" w:rsidRPr="000D76AC" w14:paraId="5669A88C"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E4E18B"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4.</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AD4CD7" w14:textId="77777777" w:rsidR="00D82ECD" w:rsidRPr="000D76AC" w:rsidRDefault="00D82ECD" w:rsidP="000D76AC">
            <w:pPr>
              <w:spacing w:line="288" w:lineRule="auto"/>
              <w:jc w:val="both"/>
              <w:rPr>
                <w:rFonts w:ascii="Times New Roman" w:hAnsi="Times New Roman"/>
                <w:sz w:val="28"/>
                <w:szCs w:val="28"/>
              </w:rPr>
            </w:pPr>
            <w:r w:rsidRPr="000D76AC">
              <w:rPr>
                <w:rFonts w:ascii="Times New Roman" w:hAnsi="Times New Roman"/>
                <w:sz w:val="28"/>
                <w:szCs w:val="28"/>
              </w:rPr>
              <w:t>Внешняя проверка годового отчёта об исполнении бюджета города Волгодонска за 2022 год, подготовка заключения</w:t>
            </w:r>
          </w:p>
        </w:tc>
      </w:tr>
      <w:tr w:rsidR="00D82ECD" w:rsidRPr="000D76AC" w14:paraId="5F2222BA"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73F7E6"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5.</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A01C1" w14:textId="77777777" w:rsidR="00D82ECD" w:rsidRPr="000D76AC" w:rsidRDefault="00D82ECD" w:rsidP="000D76AC">
            <w:pPr>
              <w:spacing w:line="288" w:lineRule="auto"/>
              <w:jc w:val="both"/>
              <w:rPr>
                <w:rFonts w:ascii="Times New Roman" w:hAnsi="Times New Roman"/>
                <w:sz w:val="28"/>
                <w:szCs w:val="28"/>
              </w:rPr>
            </w:pPr>
            <w:r w:rsidRPr="000D76AC">
              <w:rPr>
                <w:rFonts w:ascii="Times New Roman" w:hAnsi="Times New Roman"/>
                <w:sz w:val="28"/>
                <w:szCs w:val="28"/>
              </w:rPr>
              <w:t>Тематические экспертно-аналитические мероприятия</w:t>
            </w:r>
          </w:p>
        </w:tc>
      </w:tr>
      <w:tr w:rsidR="00D82ECD" w:rsidRPr="000D76AC" w14:paraId="125D99C3"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9B1CB3"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5.1.</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A8E4C8" w14:textId="77777777" w:rsidR="00D82ECD" w:rsidRPr="000D76AC" w:rsidRDefault="00D82ECD" w:rsidP="000D76AC">
            <w:pPr>
              <w:spacing w:line="288" w:lineRule="auto"/>
              <w:jc w:val="both"/>
              <w:rPr>
                <w:rFonts w:ascii="Times New Roman" w:hAnsi="Times New Roman"/>
                <w:sz w:val="28"/>
                <w:szCs w:val="28"/>
              </w:rPr>
            </w:pPr>
            <w:r w:rsidRPr="000D76AC">
              <w:rPr>
                <w:rFonts w:ascii="Times New Roman" w:hAnsi="Times New Roman"/>
                <w:sz w:val="28"/>
                <w:szCs w:val="28"/>
              </w:rPr>
              <w:t>Мониторинг хода реализации муниципальных программ города Волгодонска за первое полугодие 2023 года</w:t>
            </w:r>
          </w:p>
        </w:tc>
      </w:tr>
      <w:tr w:rsidR="00D82ECD" w:rsidRPr="000D76AC" w14:paraId="5A14719C"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E07DCC"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5.2.</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46B82D" w14:textId="77777777" w:rsidR="00D82ECD" w:rsidRPr="000D76AC" w:rsidRDefault="00D82ECD" w:rsidP="000D76AC">
            <w:pPr>
              <w:spacing w:line="288" w:lineRule="auto"/>
              <w:jc w:val="both"/>
              <w:rPr>
                <w:rFonts w:ascii="Times New Roman" w:hAnsi="Times New Roman"/>
                <w:sz w:val="28"/>
                <w:szCs w:val="28"/>
              </w:rPr>
            </w:pPr>
            <w:r w:rsidRPr="000D76AC">
              <w:rPr>
                <w:rFonts w:ascii="Times New Roman" w:hAnsi="Times New Roman"/>
                <w:sz w:val="28"/>
                <w:szCs w:val="28"/>
              </w:rPr>
              <w:t>Анализ состояния муниципального внутреннего долга муниципального образования «Город Волгодонск» за 9 месяцев 2023 года</w:t>
            </w:r>
          </w:p>
        </w:tc>
      </w:tr>
      <w:tr w:rsidR="00D82ECD" w:rsidRPr="00D82ECD" w14:paraId="0672E065" w14:textId="77777777" w:rsidTr="000D76AC">
        <w:tc>
          <w:tcPr>
            <w:tcW w:w="8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750A7" w14:textId="77777777" w:rsidR="00D82ECD" w:rsidRPr="000D76AC" w:rsidRDefault="00D82ECD" w:rsidP="000D76AC">
            <w:pPr>
              <w:spacing w:line="288" w:lineRule="auto"/>
              <w:jc w:val="center"/>
              <w:rPr>
                <w:rFonts w:ascii="Times New Roman" w:eastAsia="Calibri" w:hAnsi="Times New Roman"/>
                <w:sz w:val="28"/>
                <w:szCs w:val="28"/>
              </w:rPr>
            </w:pPr>
            <w:r w:rsidRPr="000D76AC">
              <w:rPr>
                <w:rFonts w:ascii="Times New Roman" w:eastAsia="Calibri" w:hAnsi="Times New Roman"/>
                <w:sz w:val="28"/>
                <w:szCs w:val="28"/>
              </w:rPr>
              <w:t>5.3.</w:t>
            </w:r>
          </w:p>
        </w:tc>
        <w:tc>
          <w:tcPr>
            <w:tcW w:w="89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BDEE7B" w14:textId="77777777" w:rsidR="00D82ECD" w:rsidRPr="000D76AC" w:rsidRDefault="00D82ECD" w:rsidP="000D76AC">
            <w:pPr>
              <w:spacing w:line="288" w:lineRule="auto"/>
              <w:jc w:val="both"/>
              <w:rPr>
                <w:rFonts w:ascii="Times New Roman" w:hAnsi="Times New Roman"/>
                <w:sz w:val="28"/>
                <w:szCs w:val="28"/>
              </w:rPr>
            </w:pPr>
            <w:r w:rsidRPr="000D76AC">
              <w:rPr>
                <w:rFonts w:ascii="Times New Roman" w:hAnsi="Times New Roman"/>
                <w:sz w:val="28"/>
                <w:szCs w:val="28"/>
              </w:rPr>
              <w:t xml:space="preserve">Аудит закупок, осуществлённых учреждениями дополнительного образования, подведомственными Отделу культуры </w:t>
            </w:r>
            <w:proofErr w:type="spellStart"/>
            <w:r w:rsidRPr="000D76AC">
              <w:rPr>
                <w:rFonts w:ascii="Times New Roman" w:hAnsi="Times New Roman"/>
                <w:sz w:val="28"/>
                <w:szCs w:val="28"/>
              </w:rPr>
              <w:t>г.Волгодонска</w:t>
            </w:r>
            <w:proofErr w:type="spellEnd"/>
            <w:r w:rsidRPr="000D76AC">
              <w:rPr>
                <w:rFonts w:ascii="Times New Roman" w:hAnsi="Times New Roman"/>
                <w:sz w:val="28"/>
                <w:szCs w:val="28"/>
              </w:rPr>
              <w:t>, в 2021-2022 годах (выборочно)</w:t>
            </w:r>
          </w:p>
        </w:tc>
      </w:tr>
    </w:tbl>
    <w:p w14:paraId="001731FA" w14:textId="77777777" w:rsidR="00D82ECD" w:rsidRPr="00D82ECD" w:rsidRDefault="00D82ECD" w:rsidP="00D82ECD">
      <w:pPr>
        <w:autoSpaceDE w:val="0"/>
        <w:autoSpaceDN w:val="0"/>
        <w:adjustRightInd w:val="0"/>
        <w:spacing w:after="0" w:line="288" w:lineRule="auto"/>
        <w:rPr>
          <w:rFonts w:ascii="Times New Roman" w:eastAsia="Times New Roman" w:hAnsi="Times New Roman" w:cs="Times New Roman"/>
          <w:sz w:val="28"/>
          <w:szCs w:val="28"/>
        </w:rPr>
      </w:pPr>
    </w:p>
    <w:sectPr w:rsidR="00D82ECD" w:rsidRPr="00D82ECD" w:rsidSect="00556A08">
      <w:headerReference w:type="default" r:id="rId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2E89" w14:textId="77777777" w:rsidR="00D82ECD" w:rsidRDefault="00D82ECD" w:rsidP="00D82ECD">
      <w:pPr>
        <w:spacing w:after="0" w:line="240" w:lineRule="auto"/>
      </w:pPr>
      <w:r>
        <w:separator/>
      </w:r>
    </w:p>
  </w:endnote>
  <w:endnote w:type="continuationSeparator" w:id="0">
    <w:p w14:paraId="79A45DB1" w14:textId="77777777" w:rsidR="00D82ECD" w:rsidRDefault="00D82ECD" w:rsidP="00D8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etersburg">
    <w:altName w:val="Petersburg"/>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988C" w14:textId="77777777" w:rsidR="00D82ECD" w:rsidRDefault="00D82ECD" w:rsidP="00D82ECD">
      <w:pPr>
        <w:spacing w:after="0" w:line="240" w:lineRule="auto"/>
      </w:pPr>
      <w:r>
        <w:separator/>
      </w:r>
    </w:p>
  </w:footnote>
  <w:footnote w:type="continuationSeparator" w:id="0">
    <w:p w14:paraId="6369B85A" w14:textId="77777777" w:rsidR="00D82ECD" w:rsidRDefault="00D82ECD" w:rsidP="00D82ECD">
      <w:pPr>
        <w:spacing w:after="0" w:line="240" w:lineRule="auto"/>
      </w:pPr>
      <w:r>
        <w:continuationSeparator/>
      </w:r>
    </w:p>
  </w:footnote>
  <w:footnote w:id="1">
    <w:p w14:paraId="04CA6BAC" w14:textId="77777777" w:rsidR="00D82ECD" w:rsidRPr="000101AD" w:rsidRDefault="00D82ECD" w:rsidP="00D82ECD">
      <w:pPr>
        <w:pStyle w:val="af0"/>
        <w:ind w:firstLine="426"/>
        <w:jc w:val="both"/>
        <w:rPr>
          <w:sz w:val="24"/>
          <w:szCs w:val="24"/>
        </w:rPr>
      </w:pPr>
      <w:r w:rsidRPr="000101AD">
        <w:rPr>
          <w:rStyle w:val="af2"/>
          <w:sz w:val="24"/>
          <w:szCs w:val="24"/>
        </w:rPr>
        <w:footnoteRef/>
      </w:r>
      <w:r w:rsidRPr="000101AD">
        <w:rPr>
          <w:sz w:val="24"/>
          <w:szCs w:val="24"/>
        </w:rPr>
        <w:t xml:space="preserve"> Федеральный закон от 07.02.2011 № 6-ФЗ «Об общих принципах организации и деятельности контрольно-счётных органов субъектов Российской Федерации и муниципальных образований»</w:t>
      </w:r>
    </w:p>
  </w:footnote>
  <w:footnote w:id="2">
    <w:p w14:paraId="6491646C" w14:textId="77777777" w:rsidR="00D82ECD" w:rsidRPr="000101AD" w:rsidRDefault="00D82ECD" w:rsidP="00D82ECD">
      <w:pPr>
        <w:pStyle w:val="a9"/>
        <w:spacing w:after="0" w:line="288" w:lineRule="atLeast"/>
        <w:ind w:firstLine="426"/>
        <w:jc w:val="both"/>
        <w:rPr>
          <w:rFonts w:ascii="Times New Roman" w:hAnsi="Times New Roman"/>
          <w:color w:val="auto"/>
          <w:sz w:val="24"/>
          <w:szCs w:val="24"/>
        </w:rPr>
      </w:pPr>
      <w:r w:rsidRPr="000101AD">
        <w:rPr>
          <w:rStyle w:val="af2"/>
          <w:rFonts w:ascii="Times New Roman" w:hAnsi="Times New Roman"/>
          <w:sz w:val="24"/>
          <w:szCs w:val="24"/>
        </w:rPr>
        <w:footnoteRef/>
      </w:r>
      <w:r w:rsidRPr="000101AD">
        <w:rPr>
          <w:rFonts w:ascii="Times New Roman" w:hAnsi="Times New Roman"/>
          <w:sz w:val="24"/>
          <w:szCs w:val="24"/>
        </w:rPr>
        <w:t xml:space="preserve"> Решение Волгодонской городской Думы от 16.11.2011 № 120 </w:t>
      </w:r>
      <w:r w:rsidRPr="000101AD">
        <w:rPr>
          <w:rFonts w:ascii="Times New Roman" w:hAnsi="Times New Roman"/>
          <w:color w:val="auto"/>
          <w:sz w:val="24"/>
          <w:szCs w:val="24"/>
        </w:rPr>
        <w:t>«Об утверждении Положения о Контрольно-счётной палате города Волгодонска в новой редакции и штатной численности Контрольно-счётной палаты города Волгодонска»</w:t>
      </w:r>
    </w:p>
  </w:footnote>
  <w:footnote w:id="3">
    <w:p w14:paraId="38C67341" w14:textId="77777777" w:rsidR="00D82ECD" w:rsidRPr="000101AD" w:rsidRDefault="00D82ECD" w:rsidP="00D82ECD">
      <w:pPr>
        <w:pStyle w:val="af0"/>
        <w:ind w:firstLine="426"/>
        <w:jc w:val="both"/>
        <w:rPr>
          <w:sz w:val="24"/>
          <w:szCs w:val="24"/>
        </w:rPr>
      </w:pPr>
      <w:r w:rsidRPr="000101AD">
        <w:rPr>
          <w:rStyle w:val="af2"/>
          <w:sz w:val="24"/>
          <w:szCs w:val="24"/>
        </w:rPr>
        <w:footnoteRef/>
      </w:r>
      <w:r w:rsidRPr="000101AD">
        <w:rPr>
          <w:sz w:val="24"/>
          <w:szCs w:val="24"/>
        </w:rPr>
        <w:t xml:space="preserve"> Решение Волгодонской городской Думы от 1055.09.2007 № 110 «О б</w:t>
      </w:r>
      <w:r w:rsidRPr="000101AD">
        <w:rPr>
          <w:rFonts w:eastAsia="Times New Roman"/>
          <w:sz w:val="24"/>
          <w:szCs w:val="24"/>
        </w:rPr>
        <w:t>юджетном процессе в городе Волгодонске»</w:t>
      </w:r>
    </w:p>
  </w:footnote>
  <w:footnote w:id="4">
    <w:p w14:paraId="30404D4C" w14:textId="77777777" w:rsidR="00D82ECD" w:rsidRPr="000101AD" w:rsidRDefault="00D82ECD" w:rsidP="00D82ECD">
      <w:pPr>
        <w:pStyle w:val="af0"/>
        <w:ind w:firstLine="426"/>
        <w:rPr>
          <w:sz w:val="24"/>
          <w:szCs w:val="24"/>
        </w:rPr>
      </w:pPr>
      <w:r w:rsidRPr="000101AD">
        <w:rPr>
          <w:rStyle w:val="af2"/>
          <w:sz w:val="24"/>
          <w:szCs w:val="24"/>
        </w:rPr>
        <w:footnoteRef/>
      </w:r>
      <w:r w:rsidRPr="000101AD">
        <w:rPr>
          <w:sz w:val="24"/>
          <w:szCs w:val="24"/>
        </w:rPr>
        <w:t xml:space="preserve"> МБДОУ ДС «Весна» </w:t>
      </w:r>
      <w:proofErr w:type="spellStart"/>
      <w:r w:rsidRPr="000101AD">
        <w:rPr>
          <w:sz w:val="24"/>
          <w:szCs w:val="24"/>
        </w:rPr>
        <w:t>г.Волгодонска</w:t>
      </w:r>
      <w:proofErr w:type="spellEnd"/>
    </w:p>
  </w:footnote>
  <w:footnote w:id="5">
    <w:p w14:paraId="2DE2176E" w14:textId="77777777" w:rsidR="00D82ECD" w:rsidRPr="000101AD" w:rsidRDefault="00D82ECD" w:rsidP="00D82ECD">
      <w:pPr>
        <w:pStyle w:val="af0"/>
        <w:ind w:firstLine="426"/>
        <w:rPr>
          <w:sz w:val="24"/>
          <w:szCs w:val="24"/>
        </w:rPr>
      </w:pPr>
      <w:r w:rsidRPr="000101AD">
        <w:rPr>
          <w:rStyle w:val="af2"/>
          <w:sz w:val="24"/>
          <w:szCs w:val="24"/>
        </w:rPr>
        <w:footnoteRef/>
      </w:r>
      <w:r w:rsidRPr="000101AD">
        <w:rPr>
          <w:sz w:val="24"/>
          <w:szCs w:val="24"/>
        </w:rPr>
        <w:t xml:space="preserve"> МБДОУ ДС «Улыбка» </w:t>
      </w:r>
      <w:proofErr w:type="spellStart"/>
      <w:r w:rsidRPr="000101AD">
        <w:rPr>
          <w:sz w:val="24"/>
          <w:szCs w:val="24"/>
        </w:rPr>
        <w:t>г.Волгодонска</w:t>
      </w:r>
      <w:proofErr w:type="spellEnd"/>
    </w:p>
  </w:footnote>
  <w:footnote w:id="6">
    <w:p w14:paraId="55A9A0FD" w14:textId="77777777" w:rsidR="00D82ECD" w:rsidRPr="000101AD" w:rsidRDefault="00D82ECD" w:rsidP="00D82ECD">
      <w:pPr>
        <w:pStyle w:val="af0"/>
        <w:ind w:firstLine="426"/>
        <w:rPr>
          <w:sz w:val="24"/>
          <w:szCs w:val="24"/>
        </w:rPr>
      </w:pPr>
      <w:r w:rsidRPr="000101AD">
        <w:rPr>
          <w:rStyle w:val="af2"/>
          <w:sz w:val="24"/>
          <w:szCs w:val="24"/>
        </w:rPr>
        <w:footnoteRef/>
      </w:r>
      <w:r w:rsidRPr="000101AD">
        <w:rPr>
          <w:sz w:val="24"/>
          <w:szCs w:val="24"/>
        </w:rPr>
        <w:t xml:space="preserve"> МБДОУ ДС «Парус» </w:t>
      </w:r>
      <w:proofErr w:type="spellStart"/>
      <w:r w:rsidRPr="000101AD">
        <w:rPr>
          <w:sz w:val="24"/>
          <w:szCs w:val="24"/>
        </w:rPr>
        <w:t>г.Волгодонска</w:t>
      </w:r>
      <w:proofErr w:type="spellEnd"/>
    </w:p>
  </w:footnote>
  <w:footnote w:id="7">
    <w:p w14:paraId="6791F56E" w14:textId="77777777" w:rsidR="00D82ECD" w:rsidRPr="000101AD" w:rsidRDefault="00D82ECD" w:rsidP="00D82ECD">
      <w:pPr>
        <w:pStyle w:val="af0"/>
        <w:ind w:firstLine="426"/>
        <w:rPr>
          <w:sz w:val="24"/>
          <w:szCs w:val="24"/>
        </w:rPr>
      </w:pPr>
      <w:r w:rsidRPr="000101AD">
        <w:rPr>
          <w:rStyle w:val="af2"/>
          <w:sz w:val="24"/>
          <w:szCs w:val="24"/>
        </w:rPr>
        <w:footnoteRef/>
      </w:r>
      <w:r w:rsidRPr="000101AD">
        <w:rPr>
          <w:sz w:val="24"/>
          <w:szCs w:val="24"/>
        </w:rPr>
        <w:t xml:space="preserve"> МБДОУ ДС «Тополек» </w:t>
      </w:r>
      <w:proofErr w:type="spellStart"/>
      <w:r w:rsidRPr="000101AD">
        <w:rPr>
          <w:sz w:val="24"/>
          <w:szCs w:val="24"/>
        </w:rPr>
        <w:t>г.Волгодонска</w:t>
      </w:r>
      <w:proofErr w:type="spellEnd"/>
    </w:p>
  </w:footnote>
  <w:footnote w:id="8">
    <w:p w14:paraId="65816FE6" w14:textId="77777777" w:rsidR="00D82ECD" w:rsidRPr="000101AD" w:rsidRDefault="00D82ECD" w:rsidP="00D82ECD">
      <w:pPr>
        <w:pStyle w:val="af0"/>
        <w:ind w:firstLine="426"/>
        <w:rPr>
          <w:sz w:val="24"/>
          <w:szCs w:val="24"/>
        </w:rPr>
      </w:pPr>
      <w:r w:rsidRPr="000101AD">
        <w:rPr>
          <w:rStyle w:val="af2"/>
          <w:sz w:val="24"/>
          <w:szCs w:val="24"/>
        </w:rPr>
        <w:footnoteRef/>
      </w:r>
      <w:r w:rsidRPr="000101AD">
        <w:rPr>
          <w:sz w:val="24"/>
          <w:szCs w:val="24"/>
        </w:rPr>
        <w:t xml:space="preserve"> МБДОУ ДС «</w:t>
      </w:r>
      <w:proofErr w:type="spellStart"/>
      <w:r w:rsidRPr="000101AD">
        <w:rPr>
          <w:sz w:val="24"/>
          <w:szCs w:val="24"/>
        </w:rPr>
        <w:t>Лазорики</w:t>
      </w:r>
      <w:proofErr w:type="spellEnd"/>
      <w:r w:rsidRPr="000101AD">
        <w:rPr>
          <w:sz w:val="24"/>
          <w:szCs w:val="24"/>
        </w:rPr>
        <w:t xml:space="preserve">» </w:t>
      </w:r>
      <w:proofErr w:type="spellStart"/>
      <w:r w:rsidRPr="000101AD">
        <w:rPr>
          <w:sz w:val="24"/>
          <w:szCs w:val="24"/>
        </w:rPr>
        <w:t>г.Волгодонска</w:t>
      </w:r>
      <w:proofErr w:type="spellEnd"/>
    </w:p>
  </w:footnote>
  <w:footnote w:id="9">
    <w:p w14:paraId="31AEBCD2" w14:textId="77777777" w:rsidR="00D82ECD" w:rsidRPr="000101AD" w:rsidRDefault="00D82ECD" w:rsidP="00D82ECD">
      <w:pPr>
        <w:pStyle w:val="af0"/>
        <w:ind w:firstLine="426"/>
        <w:rPr>
          <w:sz w:val="24"/>
          <w:szCs w:val="24"/>
        </w:rPr>
      </w:pPr>
      <w:r w:rsidRPr="000101AD">
        <w:rPr>
          <w:rStyle w:val="af2"/>
          <w:sz w:val="24"/>
          <w:szCs w:val="24"/>
        </w:rPr>
        <w:footnoteRef/>
      </w:r>
      <w:r w:rsidRPr="000101AD">
        <w:rPr>
          <w:sz w:val="24"/>
          <w:szCs w:val="24"/>
        </w:rPr>
        <w:t xml:space="preserve"> МБДОУ ДС «Колобок» </w:t>
      </w:r>
      <w:proofErr w:type="spellStart"/>
      <w:r w:rsidRPr="000101AD">
        <w:rPr>
          <w:sz w:val="24"/>
          <w:szCs w:val="24"/>
        </w:rPr>
        <w:t>г.Волгодонска</w:t>
      </w:r>
      <w:proofErr w:type="spellEnd"/>
    </w:p>
  </w:footnote>
  <w:footnote w:id="10">
    <w:p w14:paraId="178E9E35" w14:textId="77777777" w:rsidR="00D82ECD" w:rsidRPr="000101AD" w:rsidRDefault="00D82ECD" w:rsidP="00D82ECD">
      <w:pPr>
        <w:pStyle w:val="af0"/>
        <w:ind w:firstLine="425"/>
        <w:jc w:val="both"/>
        <w:rPr>
          <w:sz w:val="24"/>
          <w:szCs w:val="24"/>
        </w:rPr>
      </w:pPr>
      <w:r w:rsidRPr="000101AD">
        <w:rPr>
          <w:rStyle w:val="af2"/>
          <w:sz w:val="24"/>
          <w:szCs w:val="24"/>
        </w:rPr>
        <w:footnoteRef/>
      </w:r>
      <w:r w:rsidRPr="000101AD">
        <w:rPr>
          <w:sz w:val="24"/>
          <w:szCs w:val="24"/>
        </w:rPr>
        <w:t xml:space="preserve"> Постановление Правительства Ростовской области от 23.12.2019 №961 «О порядке расходования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footnote>
  <w:footnote w:id="11">
    <w:p w14:paraId="55580988" w14:textId="77777777" w:rsidR="00D82ECD" w:rsidRPr="000101AD" w:rsidRDefault="00D82ECD" w:rsidP="00D82ECD">
      <w:pPr>
        <w:pStyle w:val="af0"/>
        <w:ind w:firstLine="426"/>
        <w:jc w:val="both"/>
        <w:rPr>
          <w:sz w:val="24"/>
          <w:szCs w:val="24"/>
        </w:rPr>
      </w:pPr>
      <w:r w:rsidRPr="000101AD">
        <w:rPr>
          <w:rStyle w:val="af2"/>
          <w:sz w:val="24"/>
          <w:szCs w:val="24"/>
        </w:rPr>
        <w:footnoteRef/>
      </w:r>
      <w:r w:rsidRPr="000101AD">
        <w:rPr>
          <w:sz w:val="24"/>
          <w:szCs w:val="24"/>
        </w:rPr>
        <w:t xml:space="preserve"> Постановление </w:t>
      </w:r>
      <w:r w:rsidRPr="000101AD">
        <w:rPr>
          <w:rFonts w:eastAsia="Calibri"/>
          <w:sz w:val="24"/>
          <w:szCs w:val="24"/>
        </w:rPr>
        <w:t>Администрации города Волгодонска от 21.10.2015 №2074</w:t>
      </w:r>
      <w:r w:rsidRPr="000101AD">
        <w:rPr>
          <w:rFonts w:eastAsia="Times New Roman"/>
          <w:sz w:val="24"/>
          <w:szCs w:val="24"/>
        </w:rPr>
        <w:t xml:space="preserve"> </w:t>
      </w:r>
      <w:r w:rsidRPr="000101AD">
        <w:rPr>
          <w:sz w:val="24"/>
          <w:szCs w:val="24"/>
        </w:rPr>
        <w:t>«Об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footnote>
  <w:footnote w:id="12">
    <w:p w14:paraId="2D727BAD" w14:textId="77777777" w:rsidR="00D82ECD" w:rsidRPr="000101AD" w:rsidRDefault="00D82ECD" w:rsidP="00D82ECD">
      <w:pPr>
        <w:pStyle w:val="af0"/>
        <w:ind w:firstLine="426"/>
        <w:jc w:val="both"/>
        <w:rPr>
          <w:sz w:val="24"/>
          <w:szCs w:val="24"/>
        </w:rPr>
      </w:pPr>
      <w:r w:rsidRPr="000101AD">
        <w:rPr>
          <w:rStyle w:val="af2"/>
          <w:sz w:val="24"/>
          <w:szCs w:val="24"/>
        </w:rPr>
        <w:footnoteRef/>
      </w:r>
      <w:r w:rsidRPr="000101AD">
        <w:rPr>
          <w:sz w:val="24"/>
          <w:szCs w:val="24"/>
        </w:rPr>
        <w:t xml:space="preserve"> Муниципальное автономное учреждение культуры Волгодонский молодёжный драматический театр</w:t>
      </w:r>
    </w:p>
  </w:footnote>
  <w:footnote w:id="13">
    <w:p w14:paraId="1BFF6A73" w14:textId="77777777" w:rsidR="00D82ECD" w:rsidRPr="000101AD" w:rsidRDefault="00D82ECD" w:rsidP="00D82ECD">
      <w:pPr>
        <w:pStyle w:val="af0"/>
        <w:ind w:firstLine="426"/>
        <w:jc w:val="both"/>
        <w:rPr>
          <w:sz w:val="24"/>
          <w:szCs w:val="24"/>
        </w:rPr>
      </w:pPr>
      <w:r w:rsidRPr="000101AD">
        <w:rPr>
          <w:rStyle w:val="af2"/>
          <w:sz w:val="24"/>
          <w:szCs w:val="24"/>
        </w:rPr>
        <w:footnoteRef/>
      </w:r>
      <w:r w:rsidRPr="000101AD">
        <w:rPr>
          <w:sz w:val="24"/>
          <w:szCs w:val="24"/>
        </w:rPr>
        <w:t xml:space="preserve"> Муниципальное автономное  учреждение культуры муниципального образования «Город Волгодонск» «Дворец культуры «Октябрь»</w:t>
      </w:r>
    </w:p>
  </w:footnote>
  <w:footnote w:id="14">
    <w:p w14:paraId="30A38602" w14:textId="77777777" w:rsidR="00D82ECD" w:rsidRPr="000101AD" w:rsidRDefault="00D82ECD" w:rsidP="00D82ECD">
      <w:pPr>
        <w:pStyle w:val="af0"/>
        <w:ind w:firstLine="425"/>
        <w:jc w:val="both"/>
        <w:rPr>
          <w:sz w:val="24"/>
          <w:szCs w:val="24"/>
        </w:rPr>
      </w:pPr>
      <w:r w:rsidRPr="000101AD">
        <w:rPr>
          <w:rStyle w:val="af2"/>
          <w:sz w:val="24"/>
          <w:szCs w:val="24"/>
        </w:rPr>
        <w:footnoteRef/>
      </w:r>
      <w:r w:rsidRPr="000101AD">
        <w:rPr>
          <w:sz w:val="24"/>
          <w:szCs w:val="24"/>
        </w:rPr>
        <w:t xml:space="preserve"> Приказ Министерства культуры и массовых коммуникаций РФ от 25.05.2006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творчества»</w:t>
      </w:r>
    </w:p>
  </w:footnote>
  <w:footnote w:id="15">
    <w:p w14:paraId="0C58D877" w14:textId="77777777" w:rsidR="00D82ECD" w:rsidRPr="000101AD" w:rsidRDefault="00D82ECD" w:rsidP="00D82ECD">
      <w:pPr>
        <w:pStyle w:val="af0"/>
        <w:ind w:firstLine="709"/>
        <w:jc w:val="both"/>
        <w:rPr>
          <w:sz w:val="24"/>
          <w:szCs w:val="24"/>
        </w:rPr>
      </w:pPr>
      <w:r w:rsidRPr="000101AD">
        <w:rPr>
          <w:rStyle w:val="af2"/>
          <w:sz w:val="24"/>
          <w:szCs w:val="24"/>
        </w:rPr>
        <w:footnoteRef/>
      </w:r>
      <w:r w:rsidRPr="000101AD">
        <w:rPr>
          <w:sz w:val="24"/>
          <w:szCs w:val="24"/>
        </w:rPr>
        <w:t xml:space="preserve"> </w:t>
      </w:r>
      <w:r w:rsidRPr="000101AD">
        <w:rPr>
          <w:rFonts w:eastAsia="Times New Roman"/>
          <w:sz w:val="24"/>
          <w:szCs w:val="24"/>
        </w:rPr>
        <w:t>Федеральный закон от 09.10.19992 №3612-1 «Основы законодательства Российской Федерации о культуре»</w:t>
      </w:r>
    </w:p>
  </w:footnote>
  <w:footnote w:id="16">
    <w:p w14:paraId="4775099F" w14:textId="77777777" w:rsidR="00D82ECD" w:rsidRPr="000101AD" w:rsidRDefault="00D82ECD" w:rsidP="00D82ECD">
      <w:pPr>
        <w:pStyle w:val="af0"/>
        <w:ind w:firstLine="426"/>
        <w:jc w:val="both"/>
        <w:rPr>
          <w:sz w:val="24"/>
          <w:szCs w:val="24"/>
        </w:rPr>
      </w:pPr>
      <w:r w:rsidRPr="000101AD">
        <w:rPr>
          <w:rStyle w:val="af2"/>
          <w:sz w:val="24"/>
          <w:szCs w:val="24"/>
        </w:rPr>
        <w:footnoteRef/>
      </w:r>
      <w:r w:rsidRPr="000101AD">
        <w:rPr>
          <w:sz w:val="24"/>
          <w:szCs w:val="24"/>
        </w:rPr>
        <w:t xml:space="preserve">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p>
  </w:footnote>
  <w:footnote w:id="17">
    <w:p w14:paraId="6FFF0209" w14:textId="77777777" w:rsidR="00D82ECD" w:rsidRPr="000101AD" w:rsidRDefault="00D82ECD" w:rsidP="00D82ECD">
      <w:pPr>
        <w:pStyle w:val="af0"/>
        <w:ind w:firstLine="426"/>
        <w:jc w:val="both"/>
        <w:rPr>
          <w:sz w:val="24"/>
          <w:szCs w:val="24"/>
        </w:rPr>
      </w:pPr>
      <w:r w:rsidRPr="000101AD">
        <w:rPr>
          <w:rStyle w:val="af2"/>
          <w:sz w:val="24"/>
          <w:szCs w:val="24"/>
        </w:rPr>
        <w:footnoteRef/>
      </w:r>
      <w:r w:rsidRPr="000101AD">
        <w:rPr>
          <w:sz w:val="24"/>
          <w:szCs w:val="24"/>
        </w:rPr>
        <w:t xml:space="preserve"> Приказ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footnote>
  <w:footnote w:id="18">
    <w:p w14:paraId="24FDF4FA" w14:textId="77777777" w:rsidR="00D82ECD" w:rsidRPr="000101AD" w:rsidRDefault="00D82ECD" w:rsidP="00D82ECD">
      <w:pPr>
        <w:pStyle w:val="af0"/>
        <w:ind w:firstLine="426"/>
        <w:rPr>
          <w:sz w:val="24"/>
          <w:szCs w:val="24"/>
        </w:rPr>
      </w:pPr>
      <w:r w:rsidRPr="000101AD">
        <w:rPr>
          <w:rStyle w:val="af2"/>
          <w:sz w:val="24"/>
          <w:szCs w:val="24"/>
        </w:rPr>
        <w:footnoteRef/>
      </w:r>
      <w:r w:rsidRPr="000101AD">
        <w:rPr>
          <w:sz w:val="24"/>
          <w:szCs w:val="24"/>
        </w:rPr>
        <w:t xml:space="preserve"> Муниципальное казенное учреждение «Департамент строительства»</w:t>
      </w:r>
    </w:p>
  </w:footnote>
  <w:footnote w:id="19">
    <w:p w14:paraId="3DABEF44" w14:textId="77777777" w:rsidR="00D82ECD" w:rsidRPr="000101AD" w:rsidRDefault="00D82ECD" w:rsidP="00D82ECD">
      <w:pPr>
        <w:tabs>
          <w:tab w:val="left" w:pos="1134"/>
          <w:tab w:val="left" w:pos="1276"/>
        </w:tabs>
        <w:spacing w:after="0" w:line="240" w:lineRule="auto"/>
        <w:ind w:firstLine="426"/>
        <w:jc w:val="both"/>
        <w:rPr>
          <w:rFonts w:ascii="Times New Roman" w:eastAsia="Calibri" w:hAnsi="Times New Roman" w:cs="Times New Roman"/>
          <w:sz w:val="24"/>
          <w:szCs w:val="24"/>
        </w:rPr>
      </w:pPr>
      <w:r w:rsidRPr="000101AD">
        <w:rPr>
          <w:rStyle w:val="af2"/>
          <w:rFonts w:ascii="Times New Roman" w:hAnsi="Times New Roman" w:cs="Times New Roman"/>
          <w:sz w:val="24"/>
          <w:szCs w:val="24"/>
        </w:rPr>
        <w:footnoteRef/>
      </w:r>
      <w:r w:rsidRPr="000101AD">
        <w:rPr>
          <w:rFonts w:ascii="Times New Roman" w:hAnsi="Times New Roman" w:cs="Times New Roman"/>
          <w:sz w:val="24"/>
          <w:szCs w:val="24"/>
        </w:rPr>
        <w:t xml:space="preserve"> </w:t>
      </w:r>
      <w:r w:rsidRPr="000101AD">
        <w:rPr>
          <w:rFonts w:ascii="Times New Roman" w:eastAsia="Calibri" w:hAnsi="Times New Roman" w:cs="Times New Roman"/>
          <w:sz w:val="24"/>
          <w:szCs w:val="24"/>
        </w:rPr>
        <w:t>Решение Волгодонской городской Думы от 14.09.2017 №71 «Об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«Город Волгодонск»</w:t>
      </w:r>
    </w:p>
  </w:footnote>
  <w:footnote w:id="20">
    <w:p w14:paraId="0806D262" w14:textId="77777777" w:rsidR="00D82ECD" w:rsidRPr="000101AD" w:rsidRDefault="00D82ECD" w:rsidP="00D82ECD">
      <w:pPr>
        <w:pStyle w:val="af0"/>
        <w:ind w:firstLine="426"/>
        <w:jc w:val="both"/>
        <w:rPr>
          <w:rFonts w:eastAsia="Times New Roman"/>
          <w:sz w:val="24"/>
          <w:szCs w:val="24"/>
        </w:rPr>
      </w:pPr>
      <w:r w:rsidRPr="000101AD">
        <w:rPr>
          <w:rStyle w:val="af2"/>
          <w:sz w:val="24"/>
          <w:szCs w:val="24"/>
        </w:rPr>
        <w:footnoteRef/>
      </w:r>
      <w:r w:rsidRPr="000101AD">
        <w:rPr>
          <w:sz w:val="24"/>
          <w:szCs w:val="24"/>
        </w:rPr>
        <w:t xml:space="preserve"> </w:t>
      </w:r>
      <w:r w:rsidRPr="000101AD">
        <w:rPr>
          <w:rFonts w:eastAsia="Calibri"/>
          <w:sz w:val="24"/>
          <w:szCs w:val="24"/>
        </w:rPr>
        <w:t>П</w:t>
      </w:r>
      <w:r w:rsidRPr="000101AD">
        <w:rPr>
          <w:rFonts w:eastAsia="Times New Roman"/>
          <w:sz w:val="24"/>
          <w:szCs w:val="24"/>
        </w:rPr>
        <w:t>остановление Правительства Ростовской области от 30.05.2018 №355</w:t>
      </w:r>
      <w:r w:rsidRPr="000101AD">
        <w:rPr>
          <w:rFonts w:eastAsia="Times New Roman"/>
          <w:color w:val="000000"/>
          <w:sz w:val="24"/>
          <w:szCs w:val="24"/>
        </w:rPr>
        <w:t xml:space="preserve"> «О некоторых вопросах, связанных с организацией осуществления закупок товаров, работ, услуг у единственного поставщика (подрядчика, исполнителя)»</w:t>
      </w:r>
    </w:p>
  </w:footnote>
  <w:footnote w:id="21">
    <w:p w14:paraId="08C1A271" w14:textId="77777777" w:rsidR="00D82ECD" w:rsidRPr="000101AD" w:rsidRDefault="00D82ECD" w:rsidP="00D82ECD">
      <w:pPr>
        <w:pStyle w:val="af0"/>
        <w:ind w:firstLine="426"/>
        <w:jc w:val="both"/>
        <w:rPr>
          <w:rFonts w:eastAsia="Times New Roman"/>
          <w:sz w:val="24"/>
          <w:szCs w:val="24"/>
        </w:rPr>
      </w:pPr>
      <w:r w:rsidRPr="000101AD">
        <w:rPr>
          <w:rStyle w:val="af2"/>
          <w:sz w:val="24"/>
          <w:szCs w:val="24"/>
        </w:rPr>
        <w:footnoteRef/>
      </w:r>
      <w:r w:rsidRPr="000101AD">
        <w:rPr>
          <w:sz w:val="24"/>
          <w:szCs w:val="24"/>
        </w:rPr>
        <w:t xml:space="preserve"> </w:t>
      </w:r>
      <w:r w:rsidRPr="000101AD">
        <w:rPr>
          <w:rFonts w:eastAsia="Times New Roman"/>
          <w:sz w:val="24"/>
          <w:szCs w:val="24"/>
        </w:rPr>
        <w:t>Федеральный закон от 05.04.2013 №44-ФЗ «О контрактной системе в сфере закупок товаров, работ, услуг для обеспечения государственных и муниципальных нужд»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774428"/>
      <w:docPartObj>
        <w:docPartGallery w:val="Page Numbers (Top of Page)"/>
        <w:docPartUnique/>
      </w:docPartObj>
    </w:sdtPr>
    <w:sdtEndPr/>
    <w:sdtContent>
      <w:p w14:paraId="140785B9" w14:textId="77777777" w:rsidR="00556A08" w:rsidRDefault="00556A08">
        <w:pPr>
          <w:pStyle w:val="ac"/>
          <w:jc w:val="center"/>
        </w:pPr>
        <w:r>
          <w:fldChar w:fldCharType="begin"/>
        </w:r>
        <w:r>
          <w:instrText>PAGE   \* MERGEFORMAT</w:instrText>
        </w:r>
        <w:r>
          <w:fldChar w:fldCharType="separate"/>
        </w:r>
        <w:r w:rsidR="001111E0">
          <w:rPr>
            <w:noProof/>
          </w:rPr>
          <w:t>29</w:t>
        </w:r>
        <w:r>
          <w:fldChar w:fldCharType="end"/>
        </w:r>
      </w:p>
    </w:sdtContent>
  </w:sdt>
  <w:p w14:paraId="7FA1D0C9" w14:textId="77777777" w:rsidR="00556A08" w:rsidRDefault="00556A0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BA"/>
    <w:multiLevelType w:val="hybridMultilevel"/>
    <w:tmpl w:val="58DC5638"/>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0E9238A"/>
    <w:multiLevelType w:val="hybridMultilevel"/>
    <w:tmpl w:val="83CA7DD2"/>
    <w:lvl w:ilvl="0" w:tplc="03A4EACE">
      <w:start w:val="1"/>
      <w:numFmt w:val="decimal"/>
      <w:lvlText w:val="%1."/>
      <w:lvlJc w:val="left"/>
      <w:pPr>
        <w:ind w:left="1506" w:hanging="108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506D25"/>
    <w:multiLevelType w:val="hybridMultilevel"/>
    <w:tmpl w:val="E5C07DDA"/>
    <w:lvl w:ilvl="0" w:tplc="9D346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11456B"/>
    <w:multiLevelType w:val="hybridMultilevel"/>
    <w:tmpl w:val="2E003A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0E0682"/>
    <w:multiLevelType w:val="hybridMultilevel"/>
    <w:tmpl w:val="AA3093B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15:restartNumberingAfterBreak="0">
    <w:nsid w:val="158C6352"/>
    <w:multiLevelType w:val="hybridMultilevel"/>
    <w:tmpl w:val="0C56C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C069B"/>
    <w:multiLevelType w:val="hybridMultilevel"/>
    <w:tmpl w:val="B9B4CCCE"/>
    <w:lvl w:ilvl="0" w:tplc="A8542FB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EA41FEA"/>
    <w:multiLevelType w:val="hybridMultilevel"/>
    <w:tmpl w:val="888250D0"/>
    <w:lvl w:ilvl="0" w:tplc="B1B03B84">
      <w:start w:val="1"/>
      <w:numFmt w:val="decimal"/>
      <w:lvlText w:val="%1."/>
      <w:lvlJc w:val="left"/>
      <w:pPr>
        <w:ind w:left="1849" w:hanging="114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003858"/>
    <w:multiLevelType w:val="hybridMultilevel"/>
    <w:tmpl w:val="2EBC62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C717EB"/>
    <w:multiLevelType w:val="hybridMultilevel"/>
    <w:tmpl w:val="9ED852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30063F5"/>
    <w:multiLevelType w:val="hybridMultilevel"/>
    <w:tmpl w:val="D67A7E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D37DFB"/>
    <w:multiLevelType w:val="hybridMultilevel"/>
    <w:tmpl w:val="6658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286A3A"/>
    <w:multiLevelType w:val="hybridMultilevel"/>
    <w:tmpl w:val="AEFA34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3C4F748D"/>
    <w:multiLevelType w:val="hybridMultilevel"/>
    <w:tmpl w:val="D068E37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CA4279A"/>
    <w:multiLevelType w:val="hybridMultilevel"/>
    <w:tmpl w:val="97ECD1B4"/>
    <w:lvl w:ilvl="0" w:tplc="1D127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875FD0"/>
    <w:multiLevelType w:val="hybridMultilevel"/>
    <w:tmpl w:val="4BDCB45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426D22E1"/>
    <w:multiLevelType w:val="multilevel"/>
    <w:tmpl w:val="A25E713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15:restartNumberingAfterBreak="0">
    <w:nsid w:val="47317840"/>
    <w:multiLevelType w:val="hybridMultilevel"/>
    <w:tmpl w:val="D520A89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47D5714B"/>
    <w:multiLevelType w:val="multilevel"/>
    <w:tmpl w:val="16FAF3DA"/>
    <w:lvl w:ilvl="0">
      <w:start w:val="9"/>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0977AC8"/>
    <w:multiLevelType w:val="hybridMultilevel"/>
    <w:tmpl w:val="3660692A"/>
    <w:lvl w:ilvl="0" w:tplc="E14CD2D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25E30FE"/>
    <w:multiLevelType w:val="hybridMultilevel"/>
    <w:tmpl w:val="71D22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A12627"/>
    <w:multiLevelType w:val="hybridMultilevel"/>
    <w:tmpl w:val="622CD0E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E7756E2"/>
    <w:multiLevelType w:val="multilevel"/>
    <w:tmpl w:val="6C3CBFE0"/>
    <w:lvl w:ilvl="0">
      <w:start w:val="1"/>
      <w:numFmt w:val="decimal"/>
      <w:lvlText w:val="%1."/>
      <w:lvlJc w:val="left"/>
      <w:pPr>
        <w:ind w:left="1353" w:hanging="360"/>
      </w:pPr>
      <w:rPr>
        <w:rFonts w:hint="default"/>
      </w:rPr>
    </w:lvl>
    <w:lvl w:ilvl="1">
      <w:start w:val="1"/>
      <w:numFmt w:val="decimal"/>
      <w:isLgl/>
      <w:lvlText w:val="%1.%2."/>
      <w:lvlJc w:val="left"/>
      <w:pPr>
        <w:ind w:left="1430" w:hanging="720"/>
      </w:pPr>
      <w:rPr>
        <w:rFonts w:hint="default"/>
        <w:b w:val="0"/>
        <w:i w:val="0"/>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3" w15:restartNumberingAfterBreak="0">
    <w:nsid w:val="600B63D3"/>
    <w:multiLevelType w:val="hybridMultilevel"/>
    <w:tmpl w:val="2D5C9A94"/>
    <w:lvl w:ilvl="0" w:tplc="07C215F8">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4111CC1"/>
    <w:multiLevelType w:val="hybridMultilevel"/>
    <w:tmpl w:val="5F2451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6419702A"/>
    <w:multiLevelType w:val="hybridMultilevel"/>
    <w:tmpl w:val="B1127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A86A58"/>
    <w:multiLevelType w:val="hybridMultilevel"/>
    <w:tmpl w:val="7C2051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749C4C7E"/>
    <w:multiLevelType w:val="hybridMultilevel"/>
    <w:tmpl w:val="B41C46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A056160"/>
    <w:multiLevelType w:val="hybridMultilevel"/>
    <w:tmpl w:val="583AFBD0"/>
    <w:lvl w:ilvl="0" w:tplc="D400B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55086957">
    <w:abstractNumId w:val="16"/>
  </w:num>
  <w:num w:numId="2" w16cid:durableId="1069154452">
    <w:abstractNumId w:val="27"/>
  </w:num>
  <w:num w:numId="3" w16cid:durableId="382608472">
    <w:abstractNumId w:val="13"/>
  </w:num>
  <w:num w:numId="4" w16cid:durableId="263465947">
    <w:abstractNumId w:val="20"/>
  </w:num>
  <w:num w:numId="5" w16cid:durableId="843863160">
    <w:abstractNumId w:val="15"/>
  </w:num>
  <w:num w:numId="6" w16cid:durableId="480540355">
    <w:abstractNumId w:val="0"/>
  </w:num>
  <w:num w:numId="7" w16cid:durableId="590431594">
    <w:abstractNumId w:val="21"/>
  </w:num>
  <w:num w:numId="8" w16cid:durableId="261887264">
    <w:abstractNumId w:val="4"/>
  </w:num>
  <w:num w:numId="9" w16cid:durableId="935360985">
    <w:abstractNumId w:val="10"/>
  </w:num>
  <w:num w:numId="10" w16cid:durableId="557279837">
    <w:abstractNumId w:val="8"/>
  </w:num>
  <w:num w:numId="11" w16cid:durableId="2032486904">
    <w:abstractNumId w:val="3"/>
  </w:num>
  <w:num w:numId="12" w16cid:durableId="482695265">
    <w:abstractNumId w:val="24"/>
  </w:num>
  <w:num w:numId="13" w16cid:durableId="653995932">
    <w:abstractNumId w:val="17"/>
  </w:num>
  <w:num w:numId="14" w16cid:durableId="680863965">
    <w:abstractNumId w:val="12"/>
  </w:num>
  <w:num w:numId="15" w16cid:durableId="1803305480">
    <w:abstractNumId w:val="23"/>
  </w:num>
  <w:num w:numId="16" w16cid:durableId="1806042320">
    <w:abstractNumId w:val="2"/>
  </w:num>
  <w:num w:numId="17" w16cid:durableId="1782912328">
    <w:abstractNumId w:val="5"/>
  </w:num>
  <w:num w:numId="18" w16cid:durableId="1618104137">
    <w:abstractNumId w:val="9"/>
  </w:num>
  <w:num w:numId="19" w16cid:durableId="1380201940">
    <w:abstractNumId w:val="25"/>
  </w:num>
  <w:num w:numId="20" w16cid:durableId="1241864194">
    <w:abstractNumId w:val="11"/>
  </w:num>
  <w:num w:numId="21" w16cid:durableId="1920944380">
    <w:abstractNumId w:val="28"/>
  </w:num>
  <w:num w:numId="22" w16cid:durableId="1918663003">
    <w:abstractNumId w:val="14"/>
  </w:num>
  <w:num w:numId="23" w16cid:durableId="1509130040">
    <w:abstractNumId w:val="19"/>
  </w:num>
  <w:num w:numId="24" w16cid:durableId="1280843650">
    <w:abstractNumId w:val="7"/>
  </w:num>
  <w:num w:numId="25" w16cid:durableId="838079357">
    <w:abstractNumId w:val="22"/>
  </w:num>
  <w:num w:numId="26" w16cid:durableId="450831032">
    <w:abstractNumId w:val="6"/>
  </w:num>
  <w:num w:numId="27" w16cid:durableId="1110472686">
    <w:abstractNumId w:val="1"/>
  </w:num>
  <w:num w:numId="28" w16cid:durableId="1948148425">
    <w:abstractNumId w:val="18"/>
  </w:num>
  <w:num w:numId="29" w16cid:durableId="362070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5C2"/>
    <w:rsid w:val="0000081C"/>
    <w:rsid w:val="000101AD"/>
    <w:rsid w:val="00072310"/>
    <w:rsid w:val="000D76AC"/>
    <w:rsid w:val="001111E0"/>
    <w:rsid w:val="00126A74"/>
    <w:rsid w:val="00154C66"/>
    <w:rsid w:val="00177953"/>
    <w:rsid w:val="002C2B1F"/>
    <w:rsid w:val="004875C2"/>
    <w:rsid w:val="004B6D20"/>
    <w:rsid w:val="00556A08"/>
    <w:rsid w:val="007817FE"/>
    <w:rsid w:val="00833FDF"/>
    <w:rsid w:val="00852E37"/>
    <w:rsid w:val="009B2F41"/>
    <w:rsid w:val="00A0513C"/>
    <w:rsid w:val="00A3441E"/>
    <w:rsid w:val="00A373A4"/>
    <w:rsid w:val="00B35AC5"/>
    <w:rsid w:val="00C14C5C"/>
    <w:rsid w:val="00CC1CAC"/>
    <w:rsid w:val="00D82ECD"/>
    <w:rsid w:val="00D9060E"/>
    <w:rsid w:val="00E37F8F"/>
    <w:rsid w:val="00E6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C033"/>
  <w15:docId w15:val="{7B41CEDF-5FD3-4056-99E0-845745FE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7FE"/>
    <w:rPr>
      <w:rFonts w:ascii="Tahoma" w:hAnsi="Tahoma" w:cs="Tahoma"/>
      <w:sz w:val="16"/>
      <w:szCs w:val="16"/>
    </w:rPr>
  </w:style>
  <w:style w:type="numbering" w:customStyle="1" w:styleId="1">
    <w:name w:val="Нет списка1"/>
    <w:next w:val="a2"/>
    <w:uiPriority w:val="99"/>
    <w:semiHidden/>
    <w:unhideWhenUsed/>
    <w:rsid w:val="00D82ECD"/>
  </w:style>
  <w:style w:type="numbering" w:customStyle="1" w:styleId="11">
    <w:name w:val="Нет списка11"/>
    <w:next w:val="a2"/>
    <w:uiPriority w:val="99"/>
    <w:semiHidden/>
    <w:unhideWhenUsed/>
    <w:rsid w:val="00D82ECD"/>
  </w:style>
  <w:style w:type="paragraph" w:styleId="a5">
    <w:name w:val="Body Text"/>
    <w:basedOn w:val="a"/>
    <w:link w:val="a6"/>
    <w:rsid w:val="00D82EC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D82ECD"/>
    <w:rPr>
      <w:rFonts w:ascii="Times New Roman" w:eastAsia="Times New Roman" w:hAnsi="Times New Roman" w:cs="Times New Roman"/>
      <w:sz w:val="24"/>
      <w:szCs w:val="24"/>
      <w:lang w:eastAsia="ru-RU"/>
    </w:rPr>
  </w:style>
  <w:style w:type="paragraph" w:customStyle="1" w:styleId="a7">
    <w:name w:val="Знак"/>
    <w:basedOn w:val="a"/>
    <w:rsid w:val="00D82ECD"/>
    <w:pPr>
      <w:spacing w:after="160" w:line="240" w:lineRule="exact"/>
    </w:pPr>
    <w:rPr>
      <w:rFonts w:ascii="Verdana" w:eastAsia="Times New Roman" w:hAnsi="Verdana" w:cs="Times New Roman"/>
      <w:sz w:val="20"/>
      <w:szCs w:val="20"/>
      <w:lang w:val="en-US"/>
    </w:rPr>
  </w:style>
  <w:style w:type="table" w:styleId="a8">
    <w:name w:val="Table Grid"/>
    <w:basedOn w:val="a1"/>
    <w:uiPriority w:val="59"/>
    <w:rsid w:val="00D82EC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D82ECD"/>
    <w:pPr>
      <w:spacing w:after="75" w:line="240" w:lineRule="auto"/>
    </w:pPr>
    <w:rPr>
      <w:rFonts w:ascii="Verdana" w:eastAsia="Times New Roman" w:hAnsi="Verdana" w:cs="Times New Roman"/>
      <w:color w:val="000000"/>
      <w:sz w:val="18"/>
      <w:szCs w:val="18"/>
    </w:rPr>
  </w:style>
  <w:style w:type="paragraph" w:styleId="2">
    <w:name w:val="Body Text Indent 2"/>
    <w:basedOn w:val="a"/>
    <w:link w:val="20"/>
    <w:rsid w:val="00D82EC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82ECD"/>
    <w:rPr>
      <w:rFonts w:ascii="Times New Roman" w:eastAsia="Times New Roman" w:hAnsi="Times New Roman" w:cs="Times New Roman"/>
      <w:sz w:val="24"/>
      <w:szCs w:val="24"/>
      <w:lang w:eastAsia="ru-RU"/>
    </w:rPr>
  </w:style>
  <w:style w:type="paragraph" w:customStyle="1" w:styleId="ConsPlusNormal">
    <w:name w:val="ConsPlusNormal"/>
    <w:rsid w:val="00D82ECD"/>
    <w:pPr>
      <w:autoSpaceDE w:val="0"/>
      <w:autoSpaceDN w:val="0"/>
      <w:adjustRightInd w:val="0"/>
      <w:spacing w:after="0" w:line="240" w:lineRule="auto"/>
    </w:pPr>
    <w:rPr>
      <w:rFonts w:ascii="Arial" w:eastAsia="Times New Roman" w:hAnsi="Arial" w:cs="Arial"/>
      <w:sz w:val="20"/>
      <w:szCs w:val="20"/>
    </w:rPr>
  </w:style>
  <w:style w:type="paragraph" w:styleId="aa">
    <w:name w:val="List Paragraph"/>
    <w:basedOn w:val="a"/>
    <w:link w:val="ab"/>
    <w:uiPriority w:val="34"/>
    <w:qFormat/>
    <w:rsid w:val="00D82ECD"/>
    <w:pPr>
      <w:ind w:left="720"/>
      <w:contextualSpacing/>
    </w:pPr>
    <w:rPr>
      <w:rFonts w:ascii="Times New Roman" w:hAnsi="Times New Roman" w:cs="Times New Roman"/>
    </w:rPr>
  </w:style>
  <w:style w:type="character" w:customStyle="1" w:styleId="10">
    <w:name w:val="Гиперссылка1"/>
    <w:basedOn w:val="a0"/>
    <w:uiPriority w:val="99"/>
    <w:unhideWhenUsed/>
    <w:rsid w:val="00D82ECD"/>
    <w:rPr>
      <w:color w:val="0000FF"/>
      <w:u w:val="single"/>
    </w:rPr>
  </w:style>
  <w:style w:type="paragraph" w:styleId="ac">
    <w:name w:val="header"/>
    <w:basedOn w:val="a"/>
    <w:link w:val="ad"/>
    <w:uiPriority w:val="99"/>
    <w:unhideWhenUsed/>
    <w:rsid w:val="00D82ECD"/>
    <w:pPr>
      <w:tabs>
        <w:tab w:val="center" w:pos="4677"/>
        <w:tab w:val="right" w:pos="9355"/>
      </w:tabs>
      <w:spacing w:after="0" w:line="240" w:lineRule="auto"/>
    </w:pPr>
    <w:rPr>
      <w:rFonts w:ascii="Times New Roman" w:hAnsi="Times New Roman" w:cs="Times New Roman"/>
    </w:rPr>
  </w:style>
  <w:style w:type="character" w:customStyle="1" w:styleId="ad">
    <w:name w:val="Верхний колонтитул Знак"/>
    <w:basedOn w:val="a0"/>
    <w:link w:val="ac"/>
    <w:uiPriority w:val="99"/>
    <w:rsid w:val="00D82ECD"/>
    <w:rPr>
      <w:rFonts w:ascii="Times New Roman" w:hAnsi="Times New Roman" w:cs="Times New Roman"/>
    </w:rPr>
  </w:style>
  <w:style w:type="paragraph" w:styleId="ae">
    <w:name w:val="footer"/>
    <w:basedOn w:val="a"/>
    <w:link w:val="af"/>
    <w:uiPriority w:val="99"/>
    <w:unhideWhenUsed/>
    <w:rsid w:val="00D82ECD"/>
    <w:pPr>
      <w:tabs>
        <w:tab w:val="center" w:pos="4677"/>
        <w:tab w:val="right" w:pos="9355"/>
      </w:tabs>
      <w:spacing w:after="0" w:line="240" w:lineRule="auto"/>
    </w:pPr>
    <w:rPr>
      <w:rFonts w:ascii="Times New Roman" w:hAnsi="Times New Roman" w:cs="Times New Roman"/>
    </w:rPr>
  </w:style>
  <w:style w:type="character" w:customStyle="1" w:styleId="af">
    <w:name w:val="Нижний колонтитул Знак"/>
    <w:basedOn w:val="a0"/>
    <w:link w:val="ae"/>
    <w:uiPriority w:val="99"/>
    <w:rsid w:val="00D82ECD"/>
    <w:rPr>
      <w:rFonts w:ascii="Times New Roman" w:hAnsi="Times New Roman" w:cs="Times New Roman"/>
    </w:rPr>
  </w:style>
  <w:style w:type="paragraph" w:styleId="af0">
    <w:name w:val="footnote text"/>
    <w:basedOn w:val="a"/>
    <w:link w:val="af1"/>
    <w:uiPriority w:val="99"/>
    <w:unhideWhenUsed/>
    <w:rsid w:val="00D82ECD"/>
    <w:pPr>
      <w:spacing w:after="0" w:line="240" w:lineRule="auto"/>
    </w:pPr>
    <w:rPr>
      <w:rFonts w:ascii="Times New Roman" w:hAnsi="Times New Roman" w:cs="Times New Roman"/>
      <w:sz w:val="20"/>
      <w:szCs w:val="20"/>
    </w:rPr>
  </w:style>
  <w:style w:type="character" w:customStyle="1" w:styleId="af1">
    <w:name w:val="Текст сноски Знак"/>
    <w:basedOn w:val="a0"/>
    <w:link w:val="af0"/>
    <w:uiPriority w:val="99"/>
    <w:rsid w:val="00D82ECD"/>
    <w:rPr>
      <w:rFonts w:ascii="Times New Roman" w:hAnsi="Times New Roman" w:cs="Times New Roman"/>
      <w:sz w:val="20"/>
      <w:szCs w:val="20"/>
    </w:rPr>
  </w:style>
  <w:style w:type="character" w:styleId="af2">
    <w:name w:val="footnote reference"/>
    <w:aliases w:val="текст сноски"/>
    <w:basedOn w:val="a0"/>
    <w:uiPriority w:val="99"/>
    <w:unhideWhenUsed/>
    <w:rsid w:val="00D82ECD"/>
    <w:rPr>
      <w:vertAlign w:val="superscript"/>
    </w:rPr>
  </w:style>
  <w:style w:type="paragraph" w:customStyle="1" w:styleId="s1">
    <w:name w:val="s_1"/>
    <w:basedOn w:val="a"/>
    <w:rsid w:val="00D82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Знак3"/>
    <w:basedOn w:val="a"/>
    <w:rsid w:val="00D82ECD"/>
    <w:pPr>
      <w:spacing w:after="160" w:line="240" w:lineRule="exact"/>
    </w:pPr>
    <w:rPr>
      <w:rFonts w:ascii="Verdana" w:eastAsia="Times New Roman" w:hAnsi="Verdana" w:cs="Times New Roman"/>
      <w:sz w:val="20"/>
      <w:szCs w:val="20"/>
      <w:lang w:val="en-US"/>
    </w:rPr>
  </w:style>
  <w:style w:type="paragraph" w:styleId="af3">
    <w:name w:val="Body Text Indent"/>
    <w:basedOn w:val="a"/>
    <w:link w:val="af4"/>
    <w:rsid w:val="00D82ECD"/>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D82ECD"/>
    <w:rPr>
      <w:rFonts w:ascii="Times New Roman" w:eastAsia="Times New Roman" w:hAnsi="Times New Roman" w:cs="Times New Roman"/>
      <w:sz w:val="24"/>
      <w:szCs w:val="24"/>
      <w:lang w:eastAsia="ru-RU"/>
    </w:rPr>
  </w:style>
  <w:style w:type="paragraph" w:customStyle="1" w:styleId="12">
    <w:name w:val="Обычный.1"/>
    <w:rsid w:val="00D82ECD"/>
    <w:pPr>
      <w:spacing w:after="20" w:line="240" w:lineRule="auto"/>
      <w:ind w:firstLine="709"/>
      <w:jc w:val="both"/>
    </w:pPr>
    <w:rPr>
      <w:rFonts w:ascii="Times New Roman" w:eastAsia="Times New Roman" w:hAnsi="Times New Roman" w:cs="Times New Roman"/>
      <w:sz w:val="24"/>
      <w:szCs w:val="20"/>
    </w:rPr>
  </w:style>
  <w:style w:type="paragraph" w:customStyle="1" w:styleId="21">
    <w:name w:val="Основной текст 21"/>
    <w:aliases w:val="Íàäèí ñòèëü,Iaaei noeeu"/>
    <w:basedOn w:val="a"/>
    <w:rsid w:val="00D82EC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b/>
      <w:sz w:val="28"/>
      <w:szCs w:val="20"/>
    </w:rPr>
  </w:style>
  <w:style w:type="paragraph" w:styleId="af5">
    <w:name w:val="No Spacing"/>
    <w:uiPriority w:val="1"/>
    <w:qFormat/>
    <w:rsid w:val="00D82ECD"/>
    <w:pPr>
      <w:spacing w:after="0"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D82ECD"/>
    <w:rPr>
      <w:rFonts w:ascii="Times New Roman" w:hAnsi="Times New Roman" w:cs="Times New Roman"/>
    </w:rPr>
  </w:style>
  <w:style w:type="table" w:customStyle="1" w:styleId="13">
    <w:name w:val="Сетка таблицы1"/>
    <w:basedOn w:val="a1"/>
    <w:next w:val="a8"/>
    <w:uiPriority w:val="59"/>
    <w:rsid w:val="00D82EC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rsid w:val="00D82EC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2"/>
    <w:basedOn w:val="a"/>
    <w:rsid w:val="00D82ECD"/>
    <w:pPr>
      <w:spacing w:after="160" w:line="240" w:lineRule="exact"/>
    </w:pPr>
    <w:rPr>
      <w:rFonts w:ascii="Verdana" w:eastAsia="Times New Roman" w:hAnsi="Verdana" w:cs="Times New Roman"/>
      <w:sz w:val="20"/>
      <w:szCs w:val="20"/>
      <w:lang w:val="en-US"/>
    </w:rPr>
  </w:style>
  <w:style w:type="paragraph" w:customStyle="1" w:styleId="14">
    <w:name w:val="Знак1"/>
    <w:basedOn w:val="a"/>
    <w:rsid w:val="00D82ECD"/>
    <w:pPr>
      <w:spacing w:after="160" w:line="240" w:lineRule="exact"/>
    </w:pPr>
    <w:rPr>
      <w:rFonts w:ascii="Verdana" w:eastAsia="Times New Roman" w:hAnsi="Verdana" w:cs="Times New Roman"/>
      <w:sz w:val="20"/>
      <w:szCs w:val="20"/>
      <w:lang w:val="en-US"/>
    </w:rPr>
  </w:style>
  <w:style w:type="character" w:styleId="af6">
    <w:name w:val="Emphasis"/>
    <w:uiPriority w:val="20"/>
    <w:qFormat/>
    <w:rsid w:val="00D82ECD"/>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2ECD"/>
    <w:pPr>
      <w:spacing w:before="100" w:beforeAutospacing="1" w:after="100" w:afterAutospacing="1" w:line="240" w:lineRule="auto"/>
    </w:pPr>
    <w:rPr>
      <w:rFonts w:ascii="Tahoma" w:eastAsia="Times New Roman" w:hAnsi="Tahoma" w:cs="Times New Roman"/>
      <w:sz w:val="20"/>
      <w:szCs w:val="20"/>
      <w:lang w:val="en-US"/>
    </w:rPr>
  </w:style>
  <w:style w:type="character" w:styleId="af7">
    <w:name w:val="Hyperlink"/>
    <w:basedOn w:val="a0"/>
    <w:uiPriority w:val="99"/>
    <w:semiHidden/>
    <w:unhideWhenUsed/>
    <w:rsid w:val="00D82ECD"/>
    <w:rPr>
      <w:color w:val="0000FF" w:themeColor="hyperlink"/>
      <w:u w:val="single"/>
    </w:rPr>
  </w:style>
  <w:style w:type="table" w:customStyle="1" w:styleId="30">
    <w:name w:val="Сетка таблицы3"/>
    <w:basedOn w:val="a1"/>
    <w:next w:val="a8"/>
    <w:uiPriority w:val="59"/>
    <w:rsid w:val="00D8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D82EC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a"/>
    <w:next w:val="a"/>
    <w:uiPriority w:val="99"/>
    <w:rsid w:val="00D82ECD"/>
    <w:pPr>
      <w:autoSpaceDE w:val="0"/>
      <w:autoSpaceDN w:val="0"/>
      <w:adjustRightInd w:val="0"/>
      <w:spacing w:after="0" w:line="241" w:lineRule="atLeast"/>
    </w:pPr>
    <w:rPr>
      <w:rFonts w:ascii="Petersburg" w:hAnsi="Petersburg" w:cs="Times New Roman"/>
      <w:sz w:val="24"/>
      <w:szCs w:val="24"/>
    </w:rPr>
  </w:style>
  <w:style w:type="table" w:customStyle="1" w:styleId="5">
    <w:name w:val="Сетка таблицы5"/>
    <w:basedOn w:val="a1"/>
    <w:next w:val="a8"/>
    <w:uiPriority w:val="59"/>
    <w:rsid w:val="00D82E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8"/>
    <w:uiPriority w:val="59"/>
    <w:rsid w:val="00D82E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82E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8">
    <w:name w:val="Strong"/>
    <w:basedOn w:val="a0"/>
    <w:uiPriority w:val="22"/>
    <w:qFormat/>
    <w:rsid w:val="00D82ECD"/>
    <w:rPr>
      <w:b/>
      <w:bCs/>
    </w:rPr>
  </w:style>
  <w:style w:type="table" w:customStyle="1" w:styleId="7">
    <w:name w:val="Сетка таблицы7"/>
    <w:basedOn w:val="a1"/>
    <w:next w:val="a8"/>
    <w:uiPriority w:val="59"/>
    <w:rsid w:val="00D82E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a1"/>
    <w:next w:val="a8"/>
    <w:uiPriority w:val="59"/>
    <w:rsid w:val="00D82E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D82EC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ll">
    <w:name w:val="null"/>
    <w:basedOn w:val="a"/>
    <w:rsid w:val="00D82E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7">
    <w:name w:val="Pa7"/>
    <w:basedOn w:val="Default"/>
    <w:next w:val="Default"/>
    <w:uiPriority w:val="99"/>
    <w:rsid w:val="00D82ECD"/>
    <w:pPr>
      <w:spacing w:line="241" w:lineRule="atLeast"/>
    </w:pPr>
    <w:rPr>
      <w:rFonts w:ascii="Petersburg" w:eastAsiaTheme="minorHAnsi" w:hAnsi="Petersburg"/>
      <w:color w:val="auto"/>
      <w:lang w:eastAsia="en-US"/>
    </w:rPr>
  </w:style>
  <w:style w:type="table" w:customStyle="1" w:styleId="8">
    <w:name w:val="Сетка таблицы8"/>
    <w:basedOn w:val="a1"/>
    <w:next w:val="a8"/>
    <w:uiPriority w:val="59"/>
    <w:rsid w:val="00D82EC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D82EC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_"/>
    <w:link w:val="32"/>
    <w:rsid w:val="00D82ECD"/>
    <w:rPr>
      <w:sz w:val="26"/>
      <w:szCs w:val="26"/>
      <w:shd w:val="clear" w:color="auto" w:fill="FFFFFF"/>
    </w:rPr>
  </w:style>
  <w:style w:type="paragraph" w:customStyle="1" w:styleId="32">
    <w:name w:val="Основной текст3"/>
    <w:basedOn w:val="a"/>
    <w:link w:val="af9"/>
    <w:rsid w:val="00D82ECD"/>
    <w:pPr>
      <w:widowControl w:val="0"/>
      <w:shd w:val="clear" w:color="auto" w:fill="FFFFFF"/>
      <w:spacing w:before="300" w:after="420" w:line="0" w:lineRule="atLeast"/>
      <w:jc w:val="both"/>
    </w:pPr>
    <w:rPr>
      <w:sz w:val="26"/>
      <w:szCs w:val="26"/>
    </w:rPr>
  </w:style>
  <w:style w:type="table" w:customStyle="1" w:styleId="100">
    <w:name w:val="Сетка таблицы10"/>
    <w:basedOn w:val="a1"/>
    <w:next w:val="a8"/>
    <w:uiPriority w:val="59"/>
    <w:rsid w:val="00D82EC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D82EC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1881">
      <w:bodyDiv w:val="1"/>
      <w:marLeft w:val="0"/>
      <w:marRight w:val="0"/>
      <w:marTop w:val="0"/>
      <w:marBottom w:val="0"/>
      <w:divBdr>
        <w:top w:val="none" w:sz="0" w:space="0" w:color="auto"/>
        <w:left w:val="none" w:sz="0" w:space="0" w:color="auto"/>
        <w:bottom w:val="none" w:sz="0" w:space="0" w:color="auto"/>
        <w:right w:val="none" w:sz="0" w:space="0" w:color="auto"/>
      </w:divBdr>
    </w:div>
    <w:div w:id="18907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29</Pages>
  <Words>8522</Words>
  <Characters>48582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Company>
  <LinksUpToDate>false</LinksUpToDate>
  <CharactersWithSpaces>56991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Васильневна Федотова</dc:creator>
  <cp:lastModifiedBy>Пользователь</cp:lastModifiedBy>
  <cp:revision>5</cp:revision>
  <cp:lastPrinted>2024-03-18T14:29:00Z</cp:lastPrinted>
  <dcterms:created xsi:type="dcterms:W3CDTF">2024-03-16T06:25:00Z</dcterms:created>
  <dcterms:modified xsi:type="dcterms:W3CDTF">2024-03-18T14:32:00Z</dcterms:modified>
</cp:coreProperties>
</file>